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B4818AE" w:rsidR="00A209D6" w:rsidRPr="00B266B0" w:rsidRDefault="00A209D6" w:rsidP="00A209D6">
      <w:pPr>
        <w:pStyle w:val="Header"/>
        <w:tabs>
          <w:tab w:val="right" w:pos="9639"/>
        </w:tabs>
        <w:rPr>
          <w:bCs/>
          <w:i/>
          <w:noProof w:val="0"/>
          <w:sz w:val="24"/>
          <w:szCs w:val="24"/>
        </w:rPr>
      </w:pPr>
      <w:r w:rsidRPr="001B4674">
        <w:rPr>
          <w:bCs/>
          <w:noProof w:val="0"/>
          <w:sz w:val="24"/>
          <w:szCs w:val="24"/>
        </w:rPr>
        <w:t>3GPP TSG-RAN WG2 Meeting #</w:t>
      </w:r>
      <w:r w:rsidR="0036459E" w:rsidRPr="001B4674">
        <w:rPr>
          <w:bCs/>
          <w:noProof w:val="0"/>
          <w:sz w:val="24"/>
          <w:szCs w:val="24"/>
        </w:rPr>
        <w:t>11</w:t>
      </w:r>
      <w:r w:rsidR="00F87725" w:rsidRPr="001B4674">
        <w:rPr>
          <w:bCs/>
          <w:noProof w:val="0"/>
          <w:sz w:val="24"/>
          <w:szCs w:val="24"/>
        </w:rPr>
        <w:t>6</w:t>
      </w:r>
      <w:r w:rsidR="00441EA7">
        <w:rPr>
          <w:bCs/>
          <w:noProof w:val="0"/>
          <w:sz w:val="24"/>
          <w:szCs w:val="24"/>
        </w:rPr>
        <w:t>bis</w:t>
      </w:r>
      <w:r w:rsidR="00244A05" w:rsidRPr="001B4674">
        <w:rPr>
          <w:bCs/>
          <w:noProof w:val="0"/>
          <w:sz w:val="24"/>
          <w:szCs w:val="24"/>
        </w:rPr>
        <w:t xml:space="preserve"> Electronic</w:t>
      </w:r>
      <w:r w:rsidRPr="001B4674">
        <w:rPr>
          <w:bCs/>
          <w:noProof w:val="0"/>
          <w:sz w:val="24"/>
          <w:szCs w:val="24"/>
        </w:rPr>
        <w:tab/>
      </w:r>
      <w:r w:rsidRPr="008C72F0">
        <w:rPr>
          <w:rFonts w:hint="eastAsia"/>
          <w:bCs/>
          <w:noProof w:val="0"/>
          <w:sz w:val="24"/>
          <w:szCs w:val="24"/>
        </w:rPr>
        <w:t>R</w:t>
      </w:r>
      <w:r w:rsidRPr="008C72F0">
        <w:rPr>
          <w:bCs/>
          <w:noProof w:val="0"/>
          <w:sz w:val="24"/>
          <w:szCs w:val="24"/>
        </w:rPr>
        <w:t>2</w:t>
      </w:r>
      <w:r w:rsidRPr="008C72F0">
        <w:rPr>
          <w:rFonts w:hint="eastAsia"/>
          <w:bCs/>
          <w:noProof w:val="0"/>
          <w:sz w:val="24"/>
          <w:szCs w:val="24"/>
        </w:rPr>
        <w:t>-</w:t>
      </w:r>
      <w:r w:rsidR="009376CD" w:rsidRPr="008C72F0">
        <w:rPr>
          <w:bCs/>
          <w:noProof w:val="0"/>
          <w:sz w:val="24"/>
          <w:szCs w:val="24"/>
        </w:rPr>
        <w:t>2</w:t>
      </w:r>
      <w:r w:rsidR="00441EA7" w:rsidRPr="008C72F0">
        <w:rPr>
          <w:bCs/>
          <w:noProof w:val="0"/>
          <w:sz w:val="24"/>
          <w:szCs w:val="24"/>
        </w:rPr>
        <w:t>2</w:t>
      </w:r>
      <w:r w:rsidR="001F2887" w:rsidRPr="008C72F0">
        <w:rPr>
          <w:bCs/>
          <w:noProof w:val="0"/>
          <w:sz w:val="24"/>
          <w:szCs w:val="24"/>
        </w:rPr>
        <w:t>01009</w:t>
      </w:r>
    </w:p>
    <w:p w14:paraId="11776FA6" w14:textId="5C866CD6"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225668" w:rsidRPr="005C7CD5">
        <w:rPr>
          <w:bCs/>
          <w:sz w:val="24"/>
          <w:szCs w:val="24"/>
          <w:lang w:eastAsia="zh-CN"/>
        </w:rPr>
        <w:t>17 – 25 January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058D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CEA1F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90885758"/>
      <w:r w:rsidR="0090127A" w:rsidRPr="0090127A">
        <w:rPr>
          <w:rFonts w:ascii="Arial" w:hAnsi="Arial" w:cs="Arial"/>
          <w:b/>
          <w:bCs/>
          <w:sz w:val="24"/>
        </w:rPr>
        <w:t>Discussion on remaining aspects of discontinuous coverage in IoT NTN</w:t>
      </w:r>
      <w:bookmarkEnd w:id="0"/>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5320" w:rsidRPr="000A7145">
        <w:rPr>
          <w:rFonts w:ascii="Arial" w:hAnsi="Arial" w:cs="Arial"/>
          <w:b/>
          <w:bCs/>
          <w:sz w:val="24"/>
        </w:rPr>
        <w:t>LTE_NBIOT_eMTC_NTN</w:t>
      </w:r>
      <w:proofErr w:type="spellEnd"/>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AA816B" w14:textId="35E6AC4B" w:rsidR="00E15320" w:rsidRDefault="00E15320" w:rsidP="00E15320">
      <w:r>
        <w:t>Supporting discontinuous coverage is one of the objectives in NB-IoT/</w:t>
      </w:r>
      <w:proofErr w:type="spellStart"/>
      <w:r>
        <w:t>eMTC</w:t>
      </w:r>
      <w:proofErr w:type="spellEnd"/>
      <w:r>
        <w:t xml:space="preserve"> over NTN work item as described in WID RP-211601:</w:t>
      </w:r>
    </w:p>
    <w:tbl>
      <w:tblPr>
        <w:tblStyle w:val="TableGrid"/>
        <w:tblW w:w="0" w:type="auto"/>
        <w:tblInd w:w="-5" w:type="dxa"/>
        <w:tblLook w:val="04A0" w:firstRow="1" w:lastRow="0" w:firstColumn="1" w:lastColumn="0" w:noHBand="0" w:noVBand="1"/>
      </w:tblPr>
      <w:tblGrid>
        <w:gridCol w:w="9636"/>
      </w:tblGrid>
      <w:tr w:rsidR="00E15320" w14:paraId="3334C777" w14:textId="77777777" w:rsidTr="00E15320">
        <w:tc>
          <w:tcPr>
            <w:tcW w:w="9636" w:type="dxa"/>
          </w:tcPr>
          <w:p w14:paraId="3833B85E" w14:textId="77777777" w:rsidR="00E15320" w:rsidRPr="00F53320" w:rsidRDefault="00E15320" w:rsidP="000F1E59">
            <w:bookmarkStart w:id="1" w:name="_Hlk90888175"/>
            <w:r w:rsidRPr="00F53320">
              <w:t>-</w:t>
            </w:r>
            <w:r w:rsidRPr="00F53320">
              <w:tab/>
              <w:t xml:space="preserve">Support of discontinuous coverage without excessive UE power consumption and without excessive failures / recovery actions. Minor enhancements to the existing power saving mechanisms e.g. DRX, PSM, </w:t>
            </w:r>
            <w:proofErr w:type="spellStart"/>
            <w:r w:rsidRPr="00F53320">
              <w:t>eDRX</w:t>
            </w:r>
            <w:proofErr w:type="spellEnd"/>
            <w:r w:rsidRPr="00F53320">
              <w:t>, relaxed monitoring, and (G)WUS can be considered, and if found needed, specified, to support discontinuous coverage;</w:t>
            </w:r>
          </w:p>
        </w:tc>
      </w:tr>
      <w:bookmarkEnd w:id="1"/>
    </w:tbl>
    <w:p w14:paraId="0AD4E77E" w14:textId="77777777" w:rsidR="00E15320" w:rsidRPr="00F53320" w:rsidRDefault="00E15320" w:rsidP="00522CA3">
      <w:pPr>
        <w:spacing w:after="0"/>
        <w:rPr>
          <w:sz w:val="2"/>
          <w:szCs w:val="2"/>
        </w:rPr>
      </w:pPr>
    </w:p>
    <w:tbl>
      <w:tblPr>
        <w:tblStyle w:val="TableGrid"/>
        <w:tblpPr w:leftFromText="180" w:rightFromText="180" w:vertAnchor="text" w:horzAnchor="margin" w:tblpY="353"/>
        <w:tblW w:w="9636" w:type="dxa"/>
        <w:tblLook w:val="04A0" w:firstRow="1" w:lastRow="0" w:firstColumn="1" w:lastColumn="0" w:noHBand="0" w:noVBand="1"/>
      </w:tblPr>
      <w:tblGrid>
        <w:gridCol w:w="9636"/>
      </w:tblGrid>
      <w:tr w:rsidR="004C5A19" w14:paraId="2E995B7E" w14:textId="77777777" w:rsidTr="00CB6D09">
        <w:trPr>
          <w:trHeight w:val="1304"/>
        </w:trPr>
        <w:tc>
          <w:tcPr>
            <w:tcW w:w="9636" w:type="dxa"/>
          </w:tcPr>
          <w:p w14:paraId="06D78211" w14:textId="283F2938" w:rsidR="00C70E9D" w:rsidRDefault="00C70E9D" w:rsidP="00CB6D09">
            <w:r>
              <w:t>RAN2 #116 agreement:</w:t>
            </w:r>
          </w:p>
          <w:p w14:paraId="215F2103" w14:textId="753ED753" w:rsidR="0075195A" w:rsidRDefault="0075195A" w:rsidP="00CB6D09">
            <w:r>
              <w:t xml:space="preserve">- Satellite Ephemeris Parameters (not same as for L1 pre-compensation, for the constellation, not just single satellite) is needed for the UE for predicting coverage discontinuity. </w:t>
            </w:r>
            <w:proofErr w:type="gramStart"/>
            <w:r>
              <w:t>Other info,</w:t>
            </w:r>
            <w:proofErr w:type="gramEnd"/>
            <w:r>
              <w:t xml:space="preserve"> e.g. beam info, elevation angle, reference location or corresponding is FFS. </w:t>
            </w:r>
          </w:p>
          <w:p w14:paraId="59823087" w14:textId="2BD9D7A2" w:rsidR="0075195A" w:rsidRDefault="0075195A" w:rsidP="00CB6D09">
            <w:r>
              <w:t>- Providing the start-time of (incoming) satellite’s coverage and end-time of serving satellite’s coverage is needed for Quasi-Earth Fixed satellites.</w:t>
            </w:r>
          </w:p>
          <w:p w14:paraId="741D9992" w14:textId="57F744BB" w:rsidR="004C5A19" w:rsidRPr="00F53320" w:rsidRDefault="0075195A" w:rsidP="00CB6D09">
            <w:r>
              <w:t xml:space="preserve">- From RAN2 point of view, the existing power saving mechanisms e.g. DRX, PSM, </w:t>
            </w:r>
            <w:proofErr w:type="spellStart"/>
            <w:r>
              <w:t>eDRX</w:t>
            </w:r>
            <w:proofErr w:type="spellEnd"/>
            <w:r>
              <w:t>, relaxed monitoring, and WUS can be reused in IoT-NTN. Minor enhancements in existing power saving mechanisms to support discontinuous coverage is FFS.</w:t>
            </w:r>
          </w:p>
        </w:tc>
      </w:tr>
    </w:tbl>
    <w:p w14:paraId="6ED5CF91" w14:textId="547CD5AE" w:rsidR="00CC3EC4" w:rsidRDefault="00D257AC" w:rsidP="00E15320">
      <w:r>
        <w:t xml:space="preserve">At RAN2 #116 the following was </w:t>
      </w:r>
      <w:r w:rsidR="004C5A19">
        <w:t>agreed:</w:t>
      </w:r>
    </w:p>
    <w:p w14:paraId="32AC5A61" w14:textId="77777777" w:rsidR="00CB6D09" w:rsidRDefault="00CB6D09" w:rsidP="00522CA3">
      <w:pPr>
        <w:spacing w:after="0"/>
      </w:pPr>
    </w:p>
    <w:p w14:paraId="24C17649" w14:textId="14739F20" w:rsidR="00E15320" w:rsidRDefault="00E15320" w:rsidP="00E15320">
      <w:r>
        <w:t xml:space="preserve">In this contribution, we will discuss enhancements related to </w:t>
      </w:r>
      <w:r w:rsidR="00D13F42">
        <w:t>satellite ephemeris</w:t>
      </w:r>
      <w:r>
        <w:t>, paging</w:t>
      </w:r>
      <w:r w:rsidR="00262D22">
        <w:t>, and power saving mechanisms</w:t>
      </w:r>
      <w:r>
        <w:t xml:space="preserve"> in the context of discontinuous coverage. The target is to support discontinuous coverage without excessive UE power consumption and network signalling overhead.</w:t>
      </w:r>
    </w:p>
    <w:p w14:paraId="4F547731" w14:textId="782F6B8F" w:rsidR="00A209D6" w:rsidRPr="006E13D1" w:rsidRDefault="00A209D6" w:rsidP="00B7538C">
      <w:pPr>
        <w:pStyle w:val="Heading1"/>
      </w:pPr>
      <w:r w:rsidRPr="006E13D1">
        <w:t>2</w:t>
      </w:r>
      <w:r w:rsidRPr="006E13D1">
        <w:tab/>
      </w:r>
      <w:r w:rsidR="00E15320">
        <w:t>Discussion</w:t>
      </w:r>
    </w:p>
    <w:p w14:paraId="5F01C058" w14:textId="366B6DF9" w:rsidR="00A209D6" w:rsidRDefault="00B7538C" w:rsidP="00A209D6">
      <w:pPr>
        <w:pStyle w:val="Heading2"/>
      </w:pPr>
      <w:r>
        <w:t>2</w:t>
      </w:r>
      <w:r w:rsidR="00A209D6" w:rsidRPr="006E13D1">
        <w:t>.1</w:t>
      </w:r>
      <w:r w:rsidR="00A209D6" w:rsidRPr="006E13D1">
        <w:tab/>
      </w:r>
      <w:r w:rsidR="00E15320">
        <w:t xml:space="preserve">Coverage </w:t>
      </w:r>
      <w:r w:rsidR="00E42C5E">
        <w:t>availability</w:t>
      </w:r>
    </w:p>
    <w:p w14:paraId="49D2E63A" w14:textId="299AC585" w:rsidR="00753CBB" w:rsidRDefault="00E15320" w:rsidP="00A209D6">
      <w:pPr>
        <w:rPr>
          <w:lang w:val="en-US"/>
        </w:rPr>
      </w:pPr>
      <w:r w:rsidRPr="00E15320">
        <w:rPr>
          <w:lang w:val="en-US"/>
        </w:rPr>
        <w:t>As discussed in o</w:t>
      </w:r>
      <w:r>
        <w:rPr>
          <w:lang w:val="en-US"/>
        </w:rPr>
        <w:t xml:space="preserve">ur previous RAN2 contribution </w:t>
      </w:r>
      <w:r w:rsidR="00833AD0">
        <w:rPr>
          <w:lang w:val="en-US"/>
        </w:rPr>
        <w:fldChar w:fldCharType="begin"/>
      </w:r>
      <w:r w:rsidR="00833AD0">
        <w:rPr>
          <w:lang w:val="en-US"/>
        </w:rPr>
        <w:instrText xml:space="preserve"> REF _Ref90885930 \r \h </w:instrText>
      </w:r>
      <w:r w:rsidR="00833AD0">
        <w:rPr>
          <w:lang w:val="en-US"/>
        </w:rPr>
      </w:r>
      <w:r w:rsidR="00833AD0">
        <w:rPr>
          <w:lang w:val="en-US"/>
        </w:rPr>
        <w:fldChar w:fldCharType="separate"/>
      </w:r>
      <w:r w:rsidR="00883684">
        <w:rPr>
          <w:lang w:val="en-US"/>
        </w:rPr>
        <w:t>[2]</w:t>
      </w:r>
      <w:r w:rsidR="00833AD0">
        <w:rPr>
          <w:lang w:val="en-US"/>
        </w:rPr>
        <w:fldChar w:fldCharType="end"/>
      </w:r>
      <w:r w:rsidR="006453A5">
        <w:rPr>
          <w:lang w:val="en-US"/>
        </w:rPr>
        <w:t xml:space="preserve"> the satellite coverage windows are discontinuous and may be unevenly distributed. </w:t>
      </w:r>
      <w:r w:rsidR="00753CBB">
        <w:rPr>
          <w:lang w:val="en-US"/>
        </w:rPr>
        <w:t xml:space="preserve">In </w:t>
      </w:r>
      <w:r w:rsidR="00753CBB">
        <w:rPr>
          <w:lang w:val="en-US"/>
        </w:rPr>
        <w:fldChar w:fldCharType="begin"/>
      </w:r>
      <w:r w:rsidR="00753CBB">
        <w:rPr>
          <w:lang w:val="en-US"/>
        </w:rPr>
        <w:instrText xml:space="preserve"> REF _Ref90885930 \r \h </w:instrText>
      </w:r>
      <w:r w:rsidR="00753CBB">
        <w:rPr>
          <w:lang w:val="en-US"/>
        </w:rPr>
      </w:r>
      <w:r w:rsidR="00753CBB">
        <w:rPr>
          <w:lang w:val="en-US"/>
        </w:rPr>
        <w:fldChar w:fldCharType="separate"/>
      </w:r>
      <w:r w:rsidR="00883684">
        <w:rPr>
          <w:lang w:val="en-US"/>
        </w:rPr>
        <w:t>[2]</w:t>
      </w:r>
      <w:r w:rsidR="00753CBB">
        <w:rPr>
          <w:lang w:val="en-US"/>
        </w:rPr>
        <w:fldChar w:fldCharType="end"/>
      </w:r>
      <w:r w:rsidR="00CE594A">
        <w:rPr>
          <w:lang w:val="en-US"/>
        </w:rPr>
        <w:t xml:space="preserve"> we provided simulation results for various LEO constellations at 600 km altitude</w:t>
      </w:r>
      <w:r w:rsidR="0029572A">
        <w:rPr>
          <w:lang w:val="en-US"/>
        </w:rPr>
        <w:t xml:space="preserve">. By defining a minimum elevation </w:t>
      </w:r>
      <w:proofErr w:type="gramStart"/>
      <w:r w:rsidR="0029572A">
        <w:rPr>
          <w:lang w:val="en-US"/>
        </w:rPr>
        <w:t>angle</w:t>
      </w:r>
      <w:proofErr w:type="gramEnd"/>
      <w:r w:rsidR="0029572A">
        <w:rPr>
          <w:lang w:val="en-US"/>
        </w:rPr>
        <w:t xml:space="preserve"> we observed that </w:t>
      </w:r>
    </w:p>
    <w:p w14:paraId="3413B2CF" w14:textId="7D1903D7" w:rsidR="00FA57A4" w:rsidRDefault="00FA57A4" w:rsidP="00FA57A4">
      <w:pPr>
        <w:rPr>
          <w:b/>
          <w:bCs/>
        </w:rPr>
      </w:pPr>
      <w:r>
        <w:rPr>
          <w:b/>
          <w:bCs/>
        </w:rPr>
        <w:t xml:space="preserve">Observation 1: </w:t>
      </w:r>
      <w:r w:rsidR="0086491B">
        <w:rPr>
          <w:b/>
          <w:bCs/>
        </w:rPr>
        <w:t>T</w:t>
      </w:r>
      <w:r>
        <w:rPr>
          <w:b/>
          <w:bCs/>
        </w:rPr>
        <w:t>he satellite availability time varies from a few seconds to several minutes, depending on the minimum elevation angle and constellation.</w:t>
      </w:r>
    </w:p>
    <w:p w14:paraId="45387AC1" w14:textId="1EB02FDD" w:rsidR="00FA57A4" w:rsidRPr="00B4013E" w:rsidRDefault="00FA57A4" w:rsidP="00FA57A4">
      <w:pPr>
        <w:rPr>
          <w:b/>
          <w:bCs/>
        </w:rPr>
      </w:pPr>
      <w:r>
        <w:rPr>
          <w:b/>
          <w:bCs/>
        </w:rPr>
        <w:t xml:space="preserve">Observation 2: </w:t>
      </w:r>
      <w:r w:rsidR="0086491B">
        <w:rPr>
          <w:b/>
          <w:bCs/>
        </w:rPr>
        <w:t>T</w:t>
      </w:r>
      <w:r>
        <w:rPr>
          <w:b/>
          <w:bCs/>
        </w:rPr>
        <w:t>he duration between satellite availability varies from minutes to hours, depending on the minimum elevation angle, UE location, and constellation.</w:t>
      </w:r>
    </w:p>
    <w:p w14:paraId="4E5187EC" w14:textId="77777777" w:rsidR="00E83220" w:rsidRPr="005E6D26" w:rsidRDefault="00E83220" w:rsidP="00E83220">
      <w:pPr>
        <w:rPr>
          <w:b/>
          <w:bCs/>
          <w:lang w:val="en-US"/>
        </w:rPr>
      </w:pPr>
      <w:r w:rsidRPr="00F67A37">
        <w:rPr>
          <w:b/>
          <w:bCs/>
          <w:lang w:val="en-US"/>
        </w:rPr>
        <w:t>Observation</w:t>
      </w:r>
      <w:r>
        <w:rPr>
          <w:b/>
          <w:bCs/>
          <w:lang w:val="en-US"/>
        </w:rPr>
        <w:t xml:space="preserve"> 3</w:t>
      </w:r>
      <w:r w:rsidRPr="00F67A37">
        <w:rPr>
          <w:b/>
          <w:bCs/>
          <w:lang w:val="en-US"/>
        </w:rPr>
        <w:t>:</w:t>
      </w:r>
      <w:r>
        <w:rPr>
          <w:b/>
          <w:bCs/>
          <w:lang w:val="en-US"/>
        </w:rPr>
        <w:t xml:space="preserve"> The satellite availability time and the duration between satellite availability varies significantly (for a single constellation) over the course of days and weeks due to Earth rotation.</w:t>
      </w:r>
    </w:p>
    <w:p w14:paraId="697EAD55" w14:textId="3FA769A3" w:rsidR="00753CBB" w:rsidRPr="00E83220" w:rsidRDefault="00937AAC" w:rsidP="00A209D6">
      <w:pPr>
        <w:rPr>
          <w:lang w:val="en-US"/>
        </w:rPr>
      </w:pPr>
      <w:r>
        <w:rPr>
          <w:lang w:val="en-US"/>
        </w:rPr>
        <w:lastRenderedPageBreak/>
        <w:t xml:space="preserve">Based on the simulations in  </w:t>
      </w:r>
      <w:r>
        <w:rPr>
          <w:lang w:val="en-US"/>
        </w:rPr>
        <w:fldChar w:fldCharType="begin"/>
      </w:r>
      <w:r>
        <w:rPr>
          <w:lang w:val="en-US"/>
        </w:rPr>
        <w:instrText xml:space="preserve"> REF _Ref90885930 \r \h </w:instrText>
      </w:r>
      <w:r>
        <w:rPr>
          <w:lang w:val="en-US"/>
        </w:rPr>
      </w:r>
      <w:r>
        <w:rPr>
          <w:lang w:val="en-US"/>
        </w:rPr>
        <w:fldChar w:fldCharType="separate"/>
      </w:r>
      <w:r w:rsidR="00883684">
        <w:rPr>
          <w:lang w:val="en-US"/>
        </w:rPr>
        <w:t>[2]</w:t>
      </w:r>
      <w:r>
        <w:rPr>
          <w:lang w:val="en-US"/>
        </w:rPr>
        <w:fldChar w:fldCharType="end"/>
      </w:r>
      <w:r>
        <w:rPr>
          <w:lang w:val="en-US"/>
        </w:rPr>
        <w:t xml:space="preserve"> and the related observations</w:t>
      </w:r>
      <w:r w:rsidR="009915A7">
        <w:rPr>
          <w:lang w:val="en-US"/>
        </w:rPr>
        <w:t>,</w:t>
      </w:r>
      <w:r>
        <w:rPr>
          <w:lang w:val="en-US"/>
        </w:rPr>
        <w:t xml:space="preserve"> the UE </w:t>
      </w:r>
      <w:r w:rsidR="00955764">
        <w:rPr>
          <w:lang w:val="en-US"/>
        </w:rPr>
        <w:t>may</w:t>
      </w:r>
      <w:r>
        <w:rPr>
          <w:lang w:val="en-US"/>
        </w:rPr>
        <w:t xml:space="preserve"> experience large variations in the satellite availability time and the duration between such availability</w:t>
      </w:r>
      <w:r w:rsidR="00955764">
        <w:rPr>
          <w:lang w:val="en-US"/>
        </w:rPr>
        <w:t xml:space="preserve"> for some constellations</w:t>
      </w:r>
      <w:r>
        <w:rPr>
          <w:lang w:val="en-US"/>
        </w:rPr>
        <w:t>. Furthermore, UEs have different traffic profiles and thus some may need to transfer data at the first possible opportunity, while others could conserve energy and pick the first opportunity after e.g. 6 hours or 1 day. Therefore, different UEs could in principle benefit from different coverage information depending on their traffic profile. However, signaling such UE-specific information would lead to high signaling overhead and UE power consumption.</w:t>
      </w:r>
    </w:p>
    <w:p w14:paraId="202C16DB" w14:textId="4E941C45" w:rsidR="00955764" w:rsidRDefault="00955764" w:rsidP="00955764">
      <w:pPr>
        <w:rPr>
          <w:lang w:val="en-US"/>
        </w:rPr>
      </w:pPr>
      <w:r>
        <w:rPr>
          <w:lang w:val="en-US"/>
        </w:rPr>
        <w:t>Furthermore, due to the Earth rotation the UE cannot always rely on reusing the ephemeris of the cell it previously camped on/was served by, but instead it needs information related to the future coverage of the location/area of the UE</w:t>
      </w:r>
      <w:r w:rsidR="0094375E">
        <w:rPr>
          <w:lang w:val="en-US"/>
        </w:rPr>
        <w:t>, po</w:t>
      </w:r>
      <w:r w:rsidR="003F5626">
        <w:rPr>
          <w:lang w:val="en-US"/>
        </w:rPr>
        <w:t>tentially provided by other satellite(s)</w:t>
      </w:r>
      <w:r>
        <w:rPr>
          <w:lang w:val="en-US"/>
        </w:rPr>
        <w:t xml:space="preserve">. Since a constellation is likely to have multiple different orbits, the signaling overhead could be high, both in the scenario where broadcast is used to convey the information to RRC Idle UEs and in the scenario where information is signaled from CN to one UE. </w:t>
      </w:r>
    </w:p>
    <w:p w14:paraId="567590E5" w14:textId="77777777" w:rsidR="00955764" w:rsidRPr="00DB4E12" w:rsidRDefault="00955764" w:rsidP="00955764">
      <w:pPr>
        <w:rPr>
          <w:b/>
          <w:bCs/>
          <w:lang w:val="en-US"/>
        </w:rPr>
      </w:pPr>
      <w:r w:rsidRPr="00DB4E12">
        <w:rPr>
          <w:b/>
          <w:bCs/>
          <w:lang w:val="en-US"/>
        </w:rPr>
        <w:t>Observation</w:t>
      </w:r>
      <w:r>
        <w:rPr>
          <w:b/>
          <w:bCs/>
          <w:lang w:val="en-US"/>
        </w:rPr>
        <w:t xml:space="preserve"> 4</w:t>
      </w:r>
      <w:r w:rsidRPr="00DB4E12">
        <w:rPr>
          <w:b/>
          <w:bCs/>
          <w:lang w:val="en-US"/>
        </w:rPr>
        <w:t xml:space="preserve">: </w:t>
      </w:r>
      <w:r>
        <w:rPr>
          <w:b/>
          <w:bCs/>
          <w:lang w:val="en-US"/>
        </w:rPr>
        <w:t>S</w:t>
      </w:r>
      <w:r w:rsidRPr="00DB4E12">
        <w:rPr>
          <w:b/>
          <w:bCs/>
          <w:lang w:val="en-US"/>
        </w:rPr>
        <w:t xml:space="preserve">ignaling ephemeris for multiple orbits and multiple future satellite availability opportunities could result in high UE power consumption and </w:t>
      </w:r>
      <w:r>
        <w:rPr>
          <w:b/>
          <w:bCs/>
          <w:lang w:val="en-US"/>
        </w:rPr>
        <w:t xml:space="preserve">high </w:t>
      </w:r>
      <w:r w:rsidRPr="00DB4E12">
        <w:rPr>
          <w:b/>
          <w:bCs/>
          <w:lang w:val="en-US"/>
        </w:rPr>
        <w:t>signaling overhead.</w:t>
      </w:r>
    </w:p>
    <w:tbl>
      <w:tblPr>
        <w:tblStyle w:val="TableGrid"/>
        <w:tblpPr w:leftFromText="180" w:rightFromText="180" w:vertAnchor="text" w:horzAnchor="margin" w:tblpY="799"/>
        <w:tblW w:w="9636" w:type="dxa"/>
        <w:tblLook w:val="04A0" w:firstRow="1" w:lastRow="0" w:firstColumn="1" w:lastColumn="0" w:noHBand="0" w:noVBand="1"/>
      </w:tblPr>
      <w:tblGrid>
        <w:gridCol w:w="9636"/>
      </w:tblGrid>
      <w:tr w:rsidR="00730CCF" w14:paraId="56AB8615" w14:textId="77777777" w:rsidTr="00730CCF">
        <w:tc>
          <w:tcPr>
            <w:tcW w:w="9636" w:type="dxa"/>
          </w:tcPr>
          <w:p w14:paraId="52F827CF" w14:textId="54221AF3" w:rsidR="00730CCF" w:rsidRDefault="00730CCF" w:rsidP="00730CCF">
            <w:r>
              <w:t>RAN2 #116 agreement:</w:t>
            </w:r>
          </w:p>
          <w:p w14:paraId="2FE3F144" w14:textId="2050B338" w:rsidR="00730CCF" w:rsidRPr="00555775" w:rsidRDefault="00730CCF" w:rsidP="00871ABB">
            <w:pPr>
              <w:rPr>
                <w:lang w:val="en-US"/>
              </w:rPr>
            </w:pPr>
            <w:r w:rsidRPr="00730CCF">
              <w:t xml:space="preserve">Satellite Ephemeris Parameters (not same as for L1 pre-compensation, for the constellation, not just single satellite) is needed for the UE for predicting coverage discontinuity. </w:t>
            </w:r>
            <w:proofErr w:type="gramStart"/>
            <w:r w:rsidRPr="00730CCF">
              <w:t>Other info,</w:t>
            </w:r>
            <w:proofErr w:type="gramEnd"/>
            <w:r w:rsidRPr="00730CCF">
              <w:t xml:space="preserve"> e.g. beam info, elevation angle, reference location or corresponding is FFS. </w:t>
            </w:r>
          </w:p>
        </w:tc>
      </w:tr>
    </w:tbl>
    <w:p w14:paraId="4F677F5E" w14:textId="0A05ECCA" w:rsidR="003F5E20" w:rsidRDefault="006520DA" w:rsidP="00A209D6">
      <w:pPr>
        <w:rPr>
          <w:lang w:val="en-US"/>
        </w:rPr>
      </w:pPr>
      <w:r>
        <w:rPr>
          <w:lang w:val="en-US"/>
        </w:rPr>
        <w:t>Therefore</w:t>
      </w:r>
      <w:r w:rsidR="00E42C5E">
        <w:rPr>
          <w:lang w:val="en-US"/>
        </w:rPr>
        <w:t>,</w:t>
      </w:r>
      <w:r>
        <w:rPr>
          <w:lang w:val="en-US"/>
        </w:rPr>
        <w:t xml:space="preserve"> in</w:t>
      </w:r>
      <w:r w:rsidR="00DC7D56" w:rsidRPr="00DC7D56">
        <w:rPr>
          <w:lang w:val="en-US"/>
        </w:rPr>
        <w:t xml:space="preserve"> </w:t>
      </w:r>
      <w:r w:rsidR="00833AD0">
        <w:rPr>
          <w:lang w:val="en-US"/>
        </w:rPr>
        <w:t xml:space="preserve">RAN2 #116 </w:t>
      </w:r>
      <w:r>
        <w:rPr>
          <w:lang w:val="en-US"/>
        </w:rPr>
        <w:t>it was agreed that</w:t>
      </w:r>
      <w:r w:rsidR="00753CBB">
        <w:rPr>
          <w:lang w:val="en-US"/>
        </w:rPr>
        <w:t xml:space="preserve"> </w:t>
      </w:r>
      <w:r w:rsidR="00CE594A">
        <w:rPr>
          <w:lang w:val="en-US"/>
        </w:rPr>
        <w:t>special satellite ephemeris (not for L1 pre-compensation) is needed for a UE to calculate the future coverage availability</w:t>
      </w:r>
      <w:r w:rsidR="006D0CF6">
        <w:rPr>
          <w:lang w:val="en-US"/>
        </w:rPr>
        <w:t xml:space="preserve"> (in combination with the UE’s own location)</w:t>
      </w:r>
      <w:r w:rsidR="00CE594A">
        <w:rPr>
          <w:lang w:val="en-US"/>
        </w:rPr>
        <w:t>.</w:t>
      </w:r>
      <w:r w:rsidR="006D0CF6">
        <w:rPr>
          <w:lang w:val="en-US"/>
        </w:rPr>
        <w:t xml:space="preserve"> </w:t>
      </w:r>
      <w:r w:rsidR="003F5E20">
        <w:rPr>
          <w:lang w:val="en-US"/>
        </w:rPr>
        <w:t xml:space="preserve">The network-based coverage window prediction </w:t>
      </w:r>
      <w:r w:rsidR="006D0CF6">
        <w:rPr>
          <w:lang w:val="en-US"/>
        </w:rPr>
        <w:t>may</w:t>
      </w:r>
      <w:r w:rsidR="003F5E20">
        <w:rPr>
          <w:lang w:val="en-US"/>
        </w:rPr>
        <w:t xml:space="preserve"> be studied in a future release</w:t>
      </w:r>
      <w:r w:rsidR="00AB385B">
        <w:rPr>
          <w:lang w:val="en-US"/>
        </w:rPr>
        <w:t>.</w:t>
      </w:r>
    </w:p>
    <w:p w14:paraId="2CDA073F" w14:textId="365CCA3D" w:rsidR="00C5595D" w:rsidRDefault="00B13992" w:rsidP="006A0D44">
      <w:pPr>
        <w:rPr>
          <w:lang w:val="en-US"/>
        </w:rPr>
      </w:pPr>
      <w:r>
        <w:rPr>
          <w:lang w:val="en-US"/>
        </w:rPr>
        <w:t xml:space="preserve">Such special satellite ephemeris shall be compressed/simplified to reduce the signaling overhead and UE power consumption. </w:t>
      </w:r>
      <w:r w:rsidR="006A0D44">
        <w:rPr>
          <w:lang w:val="en-US"/>
        </w:rPr>
        <w:t>This is feasible, because t</w:t>
      </w:r>
      <w:r w:rsidR="008D36CE">
        <w:rPr>
          <w:lang w:val="en-US"/>
        </w:rPr>
        <w:t xml:space="preserve">he purpose of the new satellite assistance information would be to enable UE to predict the approximate coverage time </w:t>
      </w:r>
      <w:r w:rsidR="00981B0B">
        <w:rPr>
          <w:lang w:val="en-US"/>
        </w:rPr>
        <w:t xml:space="preserve">of one or more future satellites. </w:t>
      </w:r>
      <w:r w:rsidR="008041BB">
        <w:rPr>
          <w:lang w:val="en-US"/>
        </w:rPr>
        <w:t>Therefore</w:t>
      </w:r>
      <w:r w:rsidR="003E4213">
        <w:rPr>
          <w:lang w:val="en-US"/>
        </w:rPr>
        <w:t>,</w:t>
      </w:r>
      <w:r w:rsidR="008041BB">
        <w:rPr>
          <w:lang w:val="en-US"/>
        </w:rPr>
        <w:t xml:space="preserve"> the </w:t>
      </w:r>
      <w:r w:rsidR="003E4213">
        <w:rPr>
          <w:lang w:val="en-US"/>
        </w:rPr>
        <w:t xml:space="preserve">information could </w:t>
      </w:r>
      <w:r w:rsidR="009F6CCB">
        <w:rPr>
          <w:lang w:val="en-US"/>
        </w:rPr>
        <w:t>have lower</w:t>
      </w:r>
      <w:r w:rsidR="00981B0B">
        <w:rPr>
          <w:lang w:val="en-US"/>
        </w:rPr>
        <w:t xml:space="preserve"> granularity than current ephemeris.</w:t>
      </w:r>
      <w:r w:rsidR="00107077">
        <w:rPr>
          <w:lang w:val="en-US"/>
        </w:rPr>
        <w:t xml:space="preserve"> </w:t>
      </w:r>
      <w:r w:rsidR="00605100">
        <w:rPr>
          <w:lang w:val="en-US"/>
        </w:rPr>
        <w:t xml:space="preserve">If the </w:t>
      </w:r>
      <w:r w:rsidR="00681080">
        <w:rPr>
          <w:lang w:val="en-US"/>
        </w:rPr>
        <w:t xml:space="preserve">information is reduced in size it may be feasible to </w:t>
      </w:r>
      <w:r w:rsidR="00F521EE">
        <w:rPr>
          <w:lang w:val="en-US"/>
        </w:rPr>
        <w:t>provide information on</w:t>
      </w:r>
      <w:r w:rsidR="00F04F21">
        <w:rPr>
          <w:lang w:val="en-US"/>
        </w:rPr>
        <w:t xml:space="preserve"> multiple orbits and satellite availability opportuni</w:t>
      </w:r>
      <w:r w:rsidR="00D86532">
        <w:rPr>
          <w:lang w:val="en-US"/>
        </w:rPr>
        <w:t>ties with limited signaling overhead.</w:t>
      </w:r>
    </w:p>
    <w:p w14:paraId="014F70B2" w14:textId="4237BCE2" w:rsidR="006D04FE" w:rsidRDefault="006D04FE" w:rsidP="006A0D44">
      <w:pPr>
        <w:rPr>
          <w:lang w:val="en-US"/>
        </w:rPr>
      </w:pPr>
      <w:r>
        <w:rPr>
          <w:lang w:val="en-US"/>
        </w:rPr>
        <w:t xml:space="preserve">To further limit the network impact, the satellite ephemeris information </w:t>
      </w:r>
      <w:r w:rsidR="00D965C0">
        <w:rPr>
          <w:lang w:val="en-US"/>
        </w:rPr>
        <w:t xml:space="preserve">for neighbor/target cells </w:t>
      </w:r>
      <w:r>
        <w:rPr>
          <w:lang w:val="en-US"/>
        </w:rPr>
        <w:t>should be broadcasted</w:t>
      </w:r>
      <w:r w:rsidR="00E101E5">
        <w:rPr>
          <w:lang w:val="en-US"/>
        </w:rPr>
        <w:t xml:space="preserve"> and not provided in dedicated signaling. The use of broadcast also facilitates that RRC Idle UEs can obtain the information</w:t>
      </w:r>
      <w:r w:rsidR="004543EC">
        <w:rPr>
          <w:lang w:val="en-US"/>
        </w:rPr>
        <w:t xml:space="preserve"> without becoming RRC Connected. </w:t>
      </w:r>
    </w:p>
    <w:p w14:paraId="532C9759" w14:textId="617E137A" w:rsidR="004543EC" w:rsidRPr="00871ABB" w:rsidRDefault="004543EC" w:rsidP="006A0D44">
      <w:pPr>
        <w:rPr>
          <w:b/>
          <w:bCs/>
          <w:lang w:val="en-US"/>
        </w:rPr>
      </w:pPr>
      <w:r>
        <w:rPr>
          <w:b/>
          <w:bCs/>
          <w:lang w:val="en-US"/>
        </w:rPr>
        <w:t>Proposal</w:t>
      </w:r>
      <w:r w:rsidR="00B330AE">
        <w:rPr>
          <w:b/>
          <w:bCs/>
          <w:lang w:val="en-US"/>
        </w:rPr>
        <w:t xml:space="preserve"> 1</w:t>
      </w:r>
      <w:r>
        <w:rPr>
          <w:b/>
          <w:bCs/>
          <w:lang w:val="en-US"/>
        </w:rPr>
        <w:t xml:space="preserve">: The </w:t>
      </w:r>
      <w:r w:rsidR="00D561FB">
        <w:rPr>
          <w:b/>
          <w:bCs/>
          <w:lang w:val="en-US"/>
        </w:rPr>
        <w:t xml:space="preserve">satellite ephemeris </w:t>
      </w:r>
      <w:r w:rsidR="00D41CA6">
        <w:rPr>
          <w:b/>
          <w:bCs/>
          <w:lang w:val="en-US"/>
        </w:rPr>
        <w:t xml:space="preserve">of neighbor/target cells </w:t>
      </w:r>
      <w:r w:rsidR="00D561FB">
        <w:rPr>
          <w:b/>
          <w:bCs/>
          <w:lang w:val="en-US"/>
        </w:rPr>
        <w:t>for predicting coverage discontinuity shall be broadcasted.</w:t>
      </w:r>
    </w:p>
    <w:p w14:paraId="2DA7BAE9" w14:textId="2F32B134" w:rsidR="006A0D44" w:rsidRDefault="001C14A2" w:rsidP="001C14A2">
      <w:pPr>
        <w:pStyle w:val="Heading2"/>
      </w:pPr>
      <w:r>
        <w:t>2</w:t>
      </w:r>
      <w:r w:rsidRPr="006E13D1">
        <w:t>.</w:t>
      </w:r>
      <w:r>
        <w:t xml:space="preserve">2 </w:t>
      </w:r>
      <w:r>
        <w:tab/>
      </w:r>
      <w:r w:rsidRPr="001C14A2">
        <w:t>Satellite Ephemeris for Discontinuous Coverage</w:t>
      </w:r>
    </w:p>
    <w:p w14:paraId="6C11CA9E" w14:textId="40C9DC2B" w:rsidR="004A2D5B" w:rsidRPr="004A2D5B" w:rsidRDefault="004A2D5B" w:rsidP="004A2D5B">
      <w:r w:rsidRPr="001C24A4">
        <w:t>In the following</w:t>
      </w:r>
      <w:r w:rsidR="001C24A4" w:rsidRPr="001C24A4">
        <w:t xml:space="preserve"> section</w:t>
      </w:r>
      <w:r w:rsidRPr="001C24A4">
        <w:t xml:space="preserve"> we provide some views on options for reducing ephemeris payload</w:t>
      </w:r>
      <w:r w:rsidR="001C24A4" w:rsidRPr="001C24A4">
        <w:t>.</w:t>
      </w:r>
    </w:p>
    <w:p w14:paraId="375FCB3A" w14:textId="53F36DB6" w:rsidR="00555775" w:rsidRPr="00555775" w:rsidRDefault="00555775" w:rsidP="00555775">
      <w:r>
        <w:t xml:space="preserve">At RAN1 #107e </w:t>
      </w:r>
      <w:r w:rsidR="00B52747">
        <w:t>the following agreement was made on ephemeris for NR NTN L1 pre-compensation.</w:t>
      </w:r>
    </w:p>
    <w:tbl>
      <w:tblPr>
        <w:tblStyle w:val="TableGrid"/>
        <w:tblW w:w="0" w:type="auto"/>
        <w:tblInd w:w="-5" w:type="dxa"/>
        <w:tblLook w:val="04A0" w:firstRow="1" w:lastRow="0" w:firstColumn="1" w:lastColumn="0" w:noHBand="0" w:noVBand="1"/>
      </w:tblPr>
      <w:tblGrid>
        <w:gridCol w:w="9636"/>
      </w:tblGrid>
      <w:tr w:rsidR="00CB6D09" w14:paraId="3442AC7C" w14:textId="77777777" w:rsidTr="00792F4F">
        <w:tc>
          <w:tcPr>
            <w:tcW w:w="9636" w:type="dxa"/>
          </w:tcPr>
          <w:p w14:paraId="244EF092" w14:textId="3C1463A0" w:rsidR="00C70E9D" w:rsidRDefault="00C70E9D" w:rsidP="00555775">
            <w:pPr>
              <w:spacing w:after="0"/>
            </w:pPr>
            <w:r>
              <w:t>RAN1 #107 agreement:</w:t>
            </w:r>
          </w:p>
          <w:p w14:paraId="7365A768" w14:textId="4E5B6C1A" w:rsidR="00555775" w:rsidRPr="00555775" w:rsidRDefault="00555775" w:rsidP="00555775">
            <w:pPr>
              <w:spacing w:after="0"/>
              <w:rPr>
                <w:lang w:val="en-US"/>
              </w:rPr>
            </w:pPr>
            <w:r w:rsidRPr="00555775">
              <w:t>Confirm the working assumption made at RAN1#106-bis-e on serving satellite ephemeris bit allocations for LEO/MEO/GEO based non-terrestrial access network:</w:t>
            </w:r>
          </w:p>
          <w:p w14:paraId="1DD43599" w14:textId="77777777" w:rsidR="00555775" w:rsidRPr="00555775" w:rsidRDefault="00555775" w:rsidP="00555775">
            <w:pPr>
              <w:numPr>
                <w:ilvl w:val="0"/>
                <w:numId w:val="13"/>
              </w:numPr>
              <w:spacing w:after="0"/>
              <w:rPr>
                <w:lang w:val="en-US"/>
              </w:rPr>
            </w:pPr>
            <w:r w:rsidRPr="00555775">
              <w:t>Support serving satellite ephemeris format bit allocations for LEO/MEO/GEO based non-terrestrial access network:</w:t>
            </w:r>
          </w:p>
          <w:p w14:paraId="7118E8F3" w14:textId="77777777" w:rsidR="00555775" w:rsidRPr="00555775" w:rsidRDefault="00555775" w:rsidP="00555775">
            <w:pPr>
              <w:numPr>
                <w:ilvl w:val="1"/>
                <w:numId w:val="13"/>
              </w:numPr>
              <w:spacing w:after="0"/>
              <w:rPr>
                <w:lang w:val="en-US"/>
              </w:rPr>
            </w:pPr>
            <w:r w:rsidRPr="00555775">
              <w:t xml:space="preserve">Position and velocity state vector ephemeris format </w:t>
            </w:r>
            <w:proofErr w:type="gramStart"/>
            <w:r w:rsidRPr="00555775">
              <w:t>is</w:t>
            </w:r>
            <w:proofErr w:type="gramEnd"/>
            <w:r w:rsidRPr="00555775">
              <w:t xml:space="preserve"> 17 bytes payload. </w:t>
            </w:r>
          </w:p>
          <w:p w14:paraId="63AD9F39" w14:textId="77777777" w:rsidR="00555775" w:rsidRPr="00555775" w:rsidRDefault="00555775" w:rsidP="00555775">
            <w:pPr>
              <w:numPr>
                <w:ilvl w:val="2"/>
                <w:numId w:val="13"/>
              </w:numPr>
              <w:spacing w:after="0"/>
              <w:rPr>
                <w:lang w:val="en-US"/>
              </w:rPr>
            </w:pPr>
            <w:r w:rsidRPr="00555775">
              <w:t>The field size for position (m) is 78 bits</w:t>
            </w:r>
          </w:p>
          <w:p w14:paraId="16C22BBF" w14:textId="77777777" w:rsidR="00555775" w:rsidRPr="00555775" w:rsidRDefault="00555775" w:rsidP="00555775">
            <w:pPr>
              <w:numPr>
                <w:ilvl w:val="3"/>
                <w:numId w:val="13"/>
              </w:numPr>
              <w:spacing w:after="0"/>
              <w:rPr>
                <w:lang w:val="en-US"/>
              </w:rPr>
            </w:pPr>
            <w:r w:rsidRPr="00555775">
              <w:t>Position range is driven by GEO : +/- 42 200 km</w:t>
            </w:r>
          </w:p>
          <w:p w14:paraId="3214F04A" w14:textId="77777777" w:rsidR="00555775" w:rsidRPr="00555775" w:rsidRDefault="00555775" w:rsidP="00555775">
            <w:pPr>
              <w:numPr>
                <w:ilvl w:val="3"/>
                <w:numId w:val="13"/>
              </w:numPr>
              <w:spacing w:after="0"/>
              <w:rPr>
                <w:lang w:val="en-US"/>
              </w:rPr>
            </w:pPr>
            <w:r w:rsidRPr="00555775">
              <w:t>The quantization step is 1.3m for position</w:t>
            </w:r>
          </w:p>
          <w:p w14:paraId="68531FAC" w14:textId="77777777" w:rsidR="00555775" w:rsidRPr="00555775" w:rsidRDefault="00555775" w:rsidP="00555775">
            <w:pPr>
              <w:numPr>
                <w:ilvl w:val="2"/>
                <w:numId w:val="13"/>
              </w:numPr>
              <w:spacing w:after="0"/>
              <w:rPr>
                <w:lang w:val="en-US"/>
              </w:rPr>
            </w:pPr>
            <w:r w:rsidRPr="00555775">
              <w:t>The field size for velocity (m/s) is 54 bits</w:t>
            </w:r>
          </w:p>
          <w:p w14:paraId="57F2ECB0" w14:textId="77777777" w:rsidR="00555775" w:rsidRPr="00555775" w:rsidRDefault="00555775" w:rsidP="00555775">
            <w:pPr>
              <w:numPr>
                <w:ilvl w:val="3"/>
                <w:numId w:val="13"/>
              </w:numPr>
              <w:spacing w:after="0"/>
              <w:rPr>
                <w:lang w:val="en-US"/>
              </w:rPr>
            </w:pPr>
            <w:r w:rsidRPr="00555775">
              <w:t>Velocity range is driven by LEO@600 km: +/- 8000 m/s</w:t>
            </w:r>
          </w:p>
          <w:p w14:paraId="1D6F08A9" w14:textId="77777777" w:rsidR="00555775" w:rsidRPr="00555775" w:rsidRDefault="00555775" w:rsidP="00555775">
            <w:pPr>
              <w:numPr>
                <w:ilvl w:val="3"/>
                <w:numId w:val="13"/>
              </w:numPr>
              <w:spacing w:after="0"/>
              <w:rPr>
                <w:lang w:val="en-US"/>
              </w:rPr>
            </w:pPr>
            <w:r w:rsidRPr="00555775">
              <w:t>The quantization step is 0.06 m/s for Velocity</w:t>
            </w:r>
          </w:p>
          <w:p w14:paraId="47AC0460" w14:textId="77777777" w:rsidR="00555775" w:rsidRPr="00555775" w:rsidRDefault="00555775" w:rsidP="00555775">
            <w:pPr>
              <w:numPr>
                <w:ilvl w:val="1"/>
                <w:numId w:val="13"/>
              </w:numPr>
              <w:spacing w:after="0"/>
              <w:rPr>
                <w:lang w:val="en-US"/>
              </w:rPr>
            </w:pPr>
            <w:r w:rsidRPr="00555775">
              <w:t xml:space="preserve">Orbital parameter ephemeris format </w:t>
            </w:r>
            <w:proofErr w:type="gramStart"/>
            <w:r w:rsidRPr="00555775">
              <w:t>18 byte</w:t>
            </w:r>
            <w:proofErr w:type="gramEnd"/>
            <w:r w:rsidRPr="00555775">
              <w:t xml:space="preserve"> payload</w:t>
            </w:r>
          </w:p>
          <w:p w14:paraId="2D30AD92" w14:textId="77777777" w:rsidR="00555775" w:rsidRPr="00555775" w:rsidRDefault="00555775" w:rsidP="00555775">
            <w:pPr>
              <w:numPr>
                <w:ilvl w:val="2"/>
                <w:numId w:val="13"/>
              </w:numPr>
              <w:spacing w:after="0"/>
              <w:rPr>
                <w:lang w:val="en-US"/>
              </w:rPr>
            </w:pPr>
            <w:r w:rsidRPr="00555775">
              <w:t>Semi-major axis α (m) is 33 bits</w:t>
            </w:r>
          </w:p>
          <w:p w14:paraId="3F7F7396" w14:textId="77777777" w:rsidR="00555775" w:rsidRPr="00555775" w:rsidRDefault="00555775" w:rsidP="00555775">
            <w:pPr>
              <w:numPr>
                <w:ilvl w:val="3"/>
                <w:numId w:val="13"/>
              </w:numPr>
              <w:spacing w:after="0"/>
              <w:rPr>
                <w:lang w:val="en-US"/>
              </w:rPr>
            </w:pPr>
            <w:r w:rsidRPr="00555775">
              <w:t>Range: [6500, 43000]km</w:t>
            </w:r>
          </w:p>
          <w:p w14:paraId="17820827" w14:textId="77777777" w:rsidR="00555775" w:rsidRPr="00555775" w:rsidRDefault="00555775" w:rsidP="00555775">
            <w:pPr>
              <w:numPr>
                <w:ilvl w:val="2"/>
                <w:numId w:val="13"/>
              </w:numPr>
              <w:spacing w:after="0"/>
              <w:rPr>
                <w:lang w:val="en-US"/>
              </w:rPr>
            </w:pPr>
            <w:r w:rsidRPr="00555775">
              <w:t>Eccentricity e is 19 bits</w:t>
            </w:r>
          </w:p>
          <w:p w14:paraId="727F7EA8" w14:textId="77777777" w:rsidR="00555775" w:rsidRPr="00555775" w:rsidRDefault="00555775" w:rsidP="00555775">
            <w:pPr>
              <w:numPr>
                <w:ilvl w:val="3"/>
                <w:numId w:val="13"/>
              </w:numPr>
              <w:spacing w:after="0"/>
              <w:rPr>
                <w:lang w:val="en-US"/>
              </w:rPr>
            </w:pPr>
            <w:r w:rsidRPr="00555775">
              <w:t>Range: ≤ 0.015</w:t>
            </w:r>
          </w:p>
          <w:p w14:paraId="202ADF9B" w14:textId="77777777" w:rsidR="00555775" w:rsidRPr="00555775" w:rsidRDefault="00555775" w:rsidP="00555775">
            <w:pPr>
              <w:numPr>
                <w:ilvl w:val="2"/>
                <w:numId w:val="13"/>
              </w:numPr>
              <w:spacing w:after="0"/>
              <w:rPr>
                <w:lang w:val="en-US"/>
              </w:rPr>
            </w:pPr>
            <w:r w:rsidRPr="00555775">
              <w:t>Argument of periapsis ω (rad) is 24 bits</w:t>
            </w:r>
          </w:p>
          <w:p w14:paraId="27D0F86E" w14:textId="77777777" w:rsidR="00555775" w:rsidRPr="00555775" w:rsidRDefault="00555775" w:rsidP="00555775">
            <w:pPr>
              <w:numPr>
                <w:ilvl w:val="3"/>
                <w:numId w:val="13"/>
              </w:numPr>
              <w:spacing w:after="0"/>
              <w:rPr>
                <w:lang w:val="en-US"/>
              </w:rPr>
            </w:pPr>
            <w:r w:rsidRPr="00555775">
              <w:lastRenderedPageBreak/>
              <w:t>Range: [0, 2π]</w:t>
            </w:r>
          </w:p>
          <w:p w14:paraId="16D75381" w14:textId="77777777" w:rsidR="00555775" w:rsidRPr="00555775" w:rsidRDefault="00555775" w:rsidP="00555775">
            <w:pPr>
              <w:numPr>
                <w:ilvl w:val="2"/>
                <w:numId w:val="13"/>
              </w:numPr>
              <w:spacing w:after="0"/>
              <w:rPr>
                <w:lang w:val="en-US"/>
              </w:rPr>
            </w:pPr>
            <w:r w:rsidRPr="00555775">
              <w:t>Longitude of ascending node (Ω rad) is 21 bits</w:t>
            </w:r>
          </w:p>
          <w:p w14:paraId="5DAB3089" w14:textId="77777777" w:rsidR="00555775" w:rsidRPr="00555775" w:rsidRDefault="00555775" w:rsidP="00555775">
            <w:pPr>
              <w:numPr>
                <w:ilvl w:val="3"/>
                <w:numId w:val="13"/>
              </w:numPr>
              <w:spacing w:after="0"/>
              <w:rPr>
                <w:lang w:val="en-US"/>
              </w:rPr>
            </w:pPr>
            <w:r w:rsidRPr="00555775">
              <w:t>Range: [0, 2π]</w:t>
            </w:r>
          </w:p>
          <w:p w14:paraId="0B71EC36" w14:textId="77777777" w:rsidR="00555775" w:rsidRPr="00555775" w:rsidRDefault="00555775" w:rsidP="00555775">
            <w:pPr>
              <w:numPr>
                <w:ilvl w:val="2"/>
                <w:numId w:val="13"/>
              </w:numPr>
              <w:spacing w:after="0"/>
              <w:rPr>
                <w:lang w:val="en-US"/>
              </w:rPr>
            </w:pPr>
            <w:r w:rsidRPr="00555775">
              <w:t>Inclination i (rad) is 20 bits</w:t>
            </w:r>
          </w:p>
          <w:p w14:paraId="2C7F916F" w14:textId="77777777" w:rsidR="00555775" w:rsidRPr="00555775" w:rsidRDefault="00555775" w:rsidP="00555775">
            <w:pPr>
              <w:numPr>
                <w:ilvl w:val="3"/>
                <w:numId w:val="13"/>
              </w:numPr>
              <w:spacing w:after="0"/>
              <w:rPr>
                <w:lang w:val="en-US"/>
              </w:rPr>
            </w:pPr>
            <w:r w:rsidRPr="00555775">
              <w:t>Range: [- π/2 , + π/2]</w:t>
            </w:r>
          </w:p>
          <w:p w14:paraId="34FB238B" w14:textId="77777777" w:rsidR="00555775" w:rsidRPr="00555775" w:rsidRDefault="00555775" w:rsidP="00555775">
            <w:pPr>
              <w:numPr>
                <w:ilvl w:val="2"/>
                <w:numId w:val="13"/>
              </w:numPr>
              <w:spacing w:after="0"/>
              <w:rPr>
                <w:lang w:val="en-US"/>
              </w:rPr>
            </w:pPr>
            <w:r w:rsidRPr="00555775">
              <w:t>Mean anomaly M (rad) at epoch time to is 24 bits</w:t>
            </w:r>
          </w:p>
          <w:p w14:paraId="7F9C8FB9" w14:textId="61B749ED" w:rsidR="00CB6D09" w:rsidRPr="00555775" w:rsidRDefault="00555775" w:rsidP="00555775">
            <w:pPr>
              <w:numPr>
                <w:ilvl w:val="3"/>
                <w:numId w:val="13"/>
              </w:numPr>
              <w:spacing w:after="0"/>
              <w:rPr>
                <w:lang w:val="en-US"/>
              </w:rPr>
            </w:pPr>
            <w:r w:rsidRPr="00555775">
              <w:t>Range: [0, 2π]</w:t>
            </w:r>
          </w:p>
        </w:tc>
      </w:tr>
    </w:tbl>
    <w:p w14:paraId="75D9C68D" w14:textId="3798FF76" w:rsidR="001C14A2" w:rsidRDefault="001C14A2" w:rsidP="00522CA3">
      <w:pPr>
        <w:spacing w:after="0"/>
      </w:pPr>
    </w:p>
    <w:p w14:paraId="038D1276" w14:textId="7B6DA401" w:rsidR="00F11AFE" w:rsidRDefault="00F11AFE" w:rsidP="001C14A2">
      <w:r>
        <w:t xml:space="preserve">The ephemeris </w:t>
      </w:r>
      <w:r w:rsidR="0008426B">
        <w:t xml:space="preserve">format </w:t>
      </w:r>
      <w:r>
        <w:t xml:space="preserve">based on </w:t>
      </w:r>
      <w:r w:rsidR="0008426B">
        <w:t>a position and velocity state vector requires 17 bytes per satellite.</w:t>
      </w:r>
      <w:r w:rsidR="00842BCF">
        <w:t xml:space="preserve"> This </w:t>
      </w:r>
      <w:r w:rsidR="00FE2F64">
        <w:t xml:space="preserve">is a significant share of the potential NTN SIB, because the IoT technologies according to TS 36.331 only support </w:t>
      </w:r>
      <w:r w:rsidR="00F5528D">
        <w:t>936 bits (117 bytes) and 680 bits (</w:t>
      </w:r>
      <w:r w:rsidR="00984E70">
        <w:t>85 bytes)</w:t>
      </w:r>
      <w:r w:rsidR="00F5528D">
        <w:t xml:space="preserve">, for </w:t>
      </w:r>
      <w:proofErr w:type="spellStart"/>
      <w:r w:rsidR="00F5528D">
        <w:t>eMTC</w:t>
      </w:r>
      <w:proofErr w:type="spellEnd"/>
      <w:r w:rsidR="00F5528D">
        <w:t xml:space="preserve"> and NB-IoT, respectively. </w:t>
      </w:r>
    </w:p>
    <w:tbl>
      <w:tblPr>
        <w:tblStyle w:val="TableGrid"/>
        <w:tblW w:w="0" w:type="auto"/>
        <w:tblInd w:w="-5" w:type="dxa"/>
        <w:tblLook w:val="04A0" w:firstRow="1" w:lastRow="0" w:firstColumn="1" w:lastColumn="0" w:noHBand="0" w:noVBand="1"/>
      </w:tblPr>
      <w:tblGrid>
        <w:gridCol w:w="9636"/>
      </w:tblGrid>
      <w:tr w:rsidR="00B5641D" w14:paraId="7590E95C" w14:textId="77777777" w:rsidTr="00792F4F">
        <w:tc>
          <w:tcPr>
            <w:tcW w:w="9636" w:type="dxa"/>
          </w:tcPr>
          <w:p w14:paraId="1654B7A7" w14:textId="08C6D163" w:rsidR="00C70E9D" w:rsidRDefault="00C70E9D" w:rsidP="00842BCF">
            <w:pPr>
              <w:autoSpaceDE w:val="0"/>
              <w:autoSpaceDN w:val="0"/>
              <w:adjustRightInd w:val="0"/>
              <w:spacing w:after="0"/>
              <w:rPr>
                <w:lang w:val="en-US" w:eastAsia="en-GB"/>
              </w:rPr>
            </w:pPr>
            <w:r>
              <w:rPr>
                <w:lang w:val="en-US" w:eastAsia="en-GB"/>
              </w:rPr>
              <w:t>TS 36.331:</w:t>
            </w:r>
          </w:p>
          <w:p w14:paraId="20C9B77D" w14:textId="42C18D40" w:rsidR="00B5641D" w:rsidRPr="00555775" w:rsidRDefault="00842BCF" w:rsidP="00842BCF">
            <w:pPr>
              <w:autoSpaceDE w:val="0"/>
              <w:autoSpaceDN w:val="0"/>
              <w:adjustRightInd w:val="0"/>
              <w:spacing w:after="0"/>
              <w:rPr>
                <w:lang w:val="en-US"/>
              </w:rPr>
            </w:pPr>
            <w:r>
              <w:rPr>
                <w:lang w:val="en-US" w:eastAsia="en-GB"/>
              </w:rPr>
              <w:t>For BL UEs and UEs in CE, the maximum SIB and SI message size is 936 bits, see TS 36.213 [23]. For NB-IoT, the maximum SIB and SI message size is 680 bits, see TS 36.213 [23]</w:t>
            </w:r>
          </w:p>
        </w:tc>
      </w:tr>
    </w:tbl>
    <w:p w14:paraId="6126A1B3" w14:textId="77777777" w:rsidR="0094733B" w:rsidRDefault="0094733B" w:rsidP="00522CA3">
      <w:pPr>
        <w:spacing w:after="0"/>
      </w:pPr>
    </w:p>
    <w:p w14:paraId="19540FAF" w14:textId="75058CEC" w:rsidR="0008426B" w:rsidRDefault="0094733B" w:rsidP="001C14A2">
      <w:pPr>
        <w:rPr>
          <w:b/>
          <w:bCs/>
        </w:rPr>
      </w:pPr>
      <w:r>
        <w:rPr>
          <w:b/>
          <w:bCs/>
        </w:rPr>
        <w:t xml:space="preserve">Observation 5: </w:t>
      </w:r>
      <w:r w:rsidRPr="0094733B">
        <w:rPr>
          <w:b/>
          <w:bCs/>
        </w:rPr>
        <w:t xml:space="preserve">The </w:t>
      </w:r>
      <w:r>
        <w:rPr>
          <w:b/>
          <w:bCs/>
        </w:rPr>
        <w:t>ephemeris format</w:t>
      </w:r>
      <w:r w:rsidR="000D1034">
        <w:rPr>
          <w:b/>
          <w:bCs/>
        </w:rPr>
        <w:t xml:space="preserve">s for L1 pre-compensation (17 bytes per satellite) consume a large fraction of </w:t>
      </w:r>
      <w:r w:rsidR="008F1285">
        <w:rPr>
          <w:b/>
          <w:bCs/>
        </w:rPr>
        <w:t>a SIB (85-117 bytes for IoT).</w:t>
      </w:r>
    </w:p>
    <w:p w14:paraId="70FC324B" w14:textId="00AC50AB" w:rsidR="008F1285" w:rsidRDefault="008F1285" w:rsidP="001C14A2">
      <w:r>
        <w:t xml:space="preserve">There are </w:t>
      </w:r>
      <w:r w:rsidR="00BA1648">
        <w:t xml:space="preserve">two main reasons for the large number of required bits; 1) the </w:t>
      </w:r>
      <w:r w:rsidR="008556B3">
        <w:t>quantization step is 1.3 m for the position and 0.06 m/s for the velocity</w:t>
      </w:r>
      <w:r w:rsidR="00F43254">
        <w:t>, and 2) the position range includes GEO.</w:t>
      </w:r>
      <w:r w:rsidR="00A121E3">
        <w:t xml:space="preserve"> The index for a single dimension requires the following number of bits:</w:t>
      </w:r>
    </w:p>
    <w:p w14:paraId="7469B71B" w14:textId="061B18D9" w:rsidR="00F43254" w:rsidRPr="008F1285" w:rsidRDefault="00B4630F" w:rsidP="00EB2234">
      <w:pPr>
        <w:jc w:val="center"/>
      </w:pPr>
      <m:oMath>
        <m:r>
          <w:rPr>
            <w:rFonts w:ascii="Cambria Math" w:hAnsi="Cambria Math"/>
          </w:rPr>
          <m:t>index=</m:t>
        </m:r>
        <m:f>
          <m:fPr>
            <m:ctrlPr>
              <w:rPr>
                <w:rFonts w:ascii="Cambria Math" w:hAnsi="Cambria Math"/>
                <w:i/>
              </w:rPr>
            </m:ctrlPr>
          </m:fPr>
          <m:num>
            <m:r>
              <w:rPr>
                <w:rFonts w:ascii="Cambria Math" w:hAnsi="Cambria Math"/>
              </w:rPr>
              <m:t>2∙42.2∙</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=64.9∙</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→26</m:t>
        </m:r>
      </m:oMath>
      <w:r w:rsidR="00EB2234">
        <w:t xml:space="preserve"> bits, i.e. 78 bits to cover x,y,z dimensions.</w:t>
      </w:r>
    </w:p>
    <w:p w14:paraId="0B246CAB" w14:textId="5CAC7BC9" w:rsidR="0094733B" w:rsidRDefault="009507CC" w:rsidP="001C14A2">
      <w:r>
        <w:t xml:space="preserve">The very accurate quantization </w:t>
      </w:r>
      <w:r w:rsidR="00E85DB3">
        <w:t xml:space="preserve">is needed for L1 pre-compensation, but not to determine when a satellite is approximately </w:t>
      </w:r>
      <w:r w:rsidR="00C81C69">
        <w:t xml:space="preserve">providing coverage </w:t>
      </w:r>
      <w:proofErr w:type="gramStart"/>
      <w:r w:rsidR="00C81C69">
        <w:t>in the area of</w:t>
      </w:r>
      <w:proofErr w:type="gramEnd"/>
      <w:r w:rsidR="00C81C69">
        <w:t xml:space="preserve"> the UE. </w:t>
      </w:r>
      <w:r w:rsidR="003953FE">
        <w:t xml:space="preserve">A LEO satellite moves with about 7.56 km/s (according to TR 36.763) </w:t>
      </w:r>
      <w:r w:rsidR="008012ED">
        <w:t xml:space="preserve">and if the UE shall be able to estimate the coverage availability </w:t>
      </w:r>
      <w:r w:rsidR="00C66229">
        <w:t>with an accuracy in the order of seconds the quantization step could be adjusted to</w:t>
      </w:r>
      <w:r w:rsidR="00B55E1B">
        <w:t xml:space="preserve"> e.g.</w:t>
      </w:r>
      <w:r w:rsidR="00C66229">
        <w:t xml:space="preserve"> 3.8 km. </w:t>
      </w:r>
      <w:r w:rsidR="00C81C69">
        <w:t xml:space="preserve">Furthermore, the GEO satellites </w:t>
      </w:r>
      <w:r w:rsidR="00EB5C72">
        <w:t>d</w:t>
      </w:r>
      <w:r w:rsidR="00C81C69">
        <w:t>o no</w:t>
      </w:r>
      <w:r w:rsidR="00EB5C72">
        <w:t>t</w:t>
      </w:r>
      <w:r w:rsidR="00C81C69">
        <w:t xml:space="preserve"> move</w:t>
      </w:r>
      <w:r w:rsidR="00EB5C72">
        <w:t xml:space="preserve"> i.e. there is no discontinuous coverage for that constellation</w:t>
      </w:r>
      <w:r w:rsidR="00C81C69">
        <w:t xml:space="preserve"> </w:t>
      </w:r>
      <w:r w:rsidR="003953FE">
        <w:t>and thus the position range could be scaled to +/- 1500 km</w:t>
      </w:r>
      <w:r w:rsidR="00EB5C72">
        <w:t xml:space="preserve"> to only cover LEO</w:t>
      </w:r>
      <w:r w:rsidR="003953FE">
        <w:t xml:space="preserve">. </w:t>
      </w:r>
      <w:r w:rsidR="00C66229">
        <w:t xml:space="preserve">This would reduce the </w:t>
      </w:r>
      <w:r w:rsidR="00A26382">
        <w:t>bits required for the position to</w:t>
      </w:r>
    </w:p>
    <w:p w14:paraId="5C3835C7" w14:textId="3A8FC605" w:rsidR="00A26382" w:rsidRPr="008F1285" w:rsidRDefault="00A26382" w:rsidP="00A26382">
      <w:pPr>
        <w:jc w:val="center"/>
      </w:pPr>
      <m:oMath>
        <m:r>
          <w:rPr>
            <w:rFonts w:ascii="Cambria Math" w:hAnsi="Cambria Math"/>
          </w:rPr>
          <m:t>index=</m:t>
        </m:r>
        <m:f>
          <m:fPr>
            <m:ctrlPr>
              <w:rPr>
                <w:rFonts w:ascii="Cambria Math" w:hAnsi="Cambria Math"/>
                <w:i/>
              </w:rPr>
            </m:ctrlPr>
          </m:fPr>
          <m:num>
            <m:r>
              <w:rPr>
                <w:rFonts w:ascii="Cambria Math" w:hAnsi="Cambria Math"/>
              </w:rPr>
              <m:t>2∙1.5∙</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3.8∙</m:t>
            </m:r>
            <m:sSup>
              <m:sSupPr>
                <m:ctrlPr>
                  <w:rPr>
                    <w:rFonts w:ascii="Cambria Math" w:hAnsi="Cambria Math"/>
                    <w:i/>
                  </w:rPr>
                </m:ctrlPr>
              </m:sSupPr>
              <m:e>
                <m:r>
                  <w:rPr>
                    <w:rFonts w:ascii="Cambria Math" w:hAnsi="Cambria Math"/>
                  </w:rPr>
                  <m:t>10</m:t>
                </m:r>
              </m:e>
              <m:sup>
                <m:r>
                  <w:rPr>
                    <w:rFonts w:ascii="Cambria Math" w:hAnsi="Cambria Math"/>
                  </w:rPr>
                  <m:t>3</m:t>
                </m:r>
              </m:sup>
            </m:sSup>
          </m:den>
        </m:f>
        <m:r>
          <w:rPr>
            <w:rFonts w:ascii="Cambria Math" w:hAnsi="Cambria Math"/>
          </w:rPr>
          <m:t>=790→10</m:t>
        </m:r>
      </m:oMath>
      <w:r>
        <w:t xml:space="preserve"> bits, i.e. </w:t>
      </w:r>
      <w:r w:rsidR="00942508">
        <w:t>30</w:t>
      </w:r>
      <w:r>
        <w:t xml:space="preserve"> bits to cover </w:t>
      </w:r>
      <w:proofErr w:type="spellStart"/>
      <w:r>
        <w:t>x,y,z</w:t>
      </w:r>
      <w:proofErr w:type="spellEnd"/>
      <w:r>
        <w:t xml:space="preserve"> dimensions.</w:t>
      </w:r>
    </w:p>
    <w:p w14:paraId="2E066B57" w14:textId="59BCC90F" w:rsidR="00C66229" w:rsidRDefault="00942508" w:rsidP="001C14A2">
      <w:r>
        <w:t xml:space="preserve">Whether the velocity state vector can also be scaled </w:t>
      </w:r>
      <w:r w:rsidR="00EB5C72">
        <w:t>should be further discussed by RAN2.</w:t>
      </w:r>
      <w:r w:rsidR="007878C6">
        <w:t xml:space="preserve"> If </w:t>
      </w:r>
      <w:proofErr w:type="spellStart"/>
      <w:r w:rsidR="007878C6">
        <w:t>its</w:t>
      </w:r>
      <w:proofErr w:type="spellEnd"/>
      <w:r w:rsidR="007878C6">
        <w:t xml:space="preserve"> not scaled, the adjusted ephemeris </w:t>
      </w:r>
      <w:proofErr w:type="gramStart"/>
      <w:r w:rsidR="007878C6">
        <w:t>will</w:t>
      </w:r>
      <w:proofErr w:type="gramEnd"/>
      <w:r w:rsidR="007878C6">
        <w:t xml:space="preserve"> require 30+54=84 bits (10.5 bytes)</w:t>
      </w:r>
      <w:r w:rsidR="001C41C8">
        <w:t>.</w:t>
      </w:r>
    </w:p>
    <w:p w14:paraId="3A7A31B2" w14:textId="725A17F3" w:rsidR="00741D93" w:rsidRPr="00871ABB" w:rsidRDefault="00741D93" w:rsidP="001C14A2">
      <w:pPr>
        <w:rPr>
          <w:b/>
          <w:bCs/>
        </w:rPr>
      </w:pPr>
      <w:r>
        <w:rPr>
          <w:b/>
          <w:bCs/>
        </w:rPr>
        <w:t xml:space="preserve">Observation </w:t>
      </w:r>
      <w:r w:rsidR="00B330AE">
        <w:rPr>
          <w:b/>
          <w:bCs/>
        </w:rPr>
        <w:t>6</w:t>
      </w:r>
      <w:r>
        <w:rPr>
          <w:b/>
          <w:bCs/>
        </w:rPr>
        <w:t xml:space="preserve">: </w:t>
      </w:r>
      <w:r w:rsidR="00422EC9">
        <w:rPr>
          <w:b/>
          <w:bCs/>
        </w:rPr>
        <w:t>Discontinuous coverage enhancements are not relevant for GEO satellites.</w:t>
      </w:r>
    </w:p>
    <w:p w14:paraId="699391EE" w14:textId="0555AA22" w:rsidR="00EB5C72" w:rsidRDefault="00EB5C72" w:rsidP="001C14A2">
      <w:pPr>
        <w:rPr>
          <w:b/>
          <w:bCs/>
        </w:rPr>
      </w:pPr>
      <w:r>
        <w:rPr>
          <w:b/>
          <w:bCs/>
        </w:rPr>
        <w:t xml:space="preserve">Observation </w:t>
      </w:r>
      <w:r w:rsidR="00B330AE">
        <w:rPr>
          <w:b/>
          <w:bCs/>
        </w:rPr>
        <w:t>7</w:t>
      </w:r>
      <w:r>
        <w:rPr>
          <w:b/>
          <w:bCs/>
        </w:rPr>
        <w:t xml:space="preserve">: The current ephemeris format can be </w:t>
      </w:r>
      <w:r w:rsidR="00073823">
        <w:rPr>
          <w:b/>
          <w:bCs/>
        </w:rPr>
        <w:t>adjusted to only cover LEO-range with a reduced quantization step</w:t>
      </w:r>
      <w:r w:rsidR="00774D94">
        <w:rPr>
          <w:b/>
          <w:bCs/>
        </w:rPr>
        <w:t xml:space="preserve"> and thus require 84 bits</w:t>
      </w:r>
      <w:r w:rsidR="00422EC9">
        <w:rPr>
          <w:b/>
          <w:bCs/>
        </w:rPr>
        <w:t xml:space="preserve"> per satellite</w:t>
      </w:r>
      <w:r w:rsidR="00073823">
        <w:rPr>
          <w:b/>
          <w:bCs/>
        </w:rPr>
        <w:t>.</w:t>
      </w:r>
    </w:p>
    <w:p w14:paraId="364F5393" w14:textId="65D356E3" w:rsidR="00D73670" w:rsidRDefault="001C41C8" w:rsidP="001C14A2">
      <w:r w:rsidRPr="001C41C8">
        <w:t>A</w:t>
      </w:r>
      <w:r w:rsidR="00664379">
        <w:t>s</w:t>
      </w:r>
      <w:r>
        <w:t xml:space="preserve"> </w:t>
      </w:r>
      <w:r w:rsidR="00664379">
        <w:t xml:space="preserve">an </w:t>
      </w:r>
      <w:r>
        <w:t xml:space="preserve">alternative </w:t>
      </w:r>
      <w:r w:rsidR="00664379">
        <w:t xml:space="preserve">to scale the velocity state vector, two </w:t>
      </w:r>
      <w:proofErr w:type="spellStart"/>
      <w:r w:rsidR="00664379">
        <w:t>x,y,z</w:t>
      </w:r>
      <w:proofErr w:type="spellEnd"/>
      <w:r w:rsidR="00664379">
        <w:t xml:space="preserve"> position vectors </w:t>
      </w:r>
      <w:r w:rsidR="00EC1910">
        <w:t>can be used</w:t>
      </w:r>
      <w:r w:rsidR="00DE63A8">
        <w:t xml:space="preserve"> to</w:t>
      </w:r>
      <w:r w:rsidR="00045634">
        <w:t xml:space="preserve"> for example defin</w:t>
      </w:r>
      <w:r w:rsidR="00DE63A8">
        <w:t>e</w:t>
      </w:r>
      <w:r w:rsidR="00045634">
        <w:t xml:space="preserve"> the satellite footprint </w:t>
      </w:r>
      <w:proofErr w:type="spellStart"/>
      <w:r w:rsidR="00045634">
        <w:t>center</w:t>
      </w:r>
      <w:proofErr w:type="spellEnd"/>
      <w:r w:rsidR="004B040F">
        <w:t xml:space="preserve"> at two points in time</w:t>
      </w:r>
      <w:r w:rsidR="00035DCB">
        <w:t xml:space="preserve">. </w:t>
      </w:r>
      <w:r w:rsidR="003C4257">
        <w:t>For</w:t>
      </w:r>
      <w:r w:rsidR="00B12C6C">
        <w:t xml:space="preserve"> the UE to utilize the two positions </w:t>
      </w:r>
      <w:r w:rsidR="00035DCB">
        <w:t xml:space="preserve">it would need to know what the time offset between </w:t>
      </w:r>
      <w:r w:rsidR="00CB1F96">
        <w:t>the two positions</w:t>
      </w:r>
      <w:r w:rsidR="004B040F">
        <w:t xml:space="preserve"> is</w:t>
      </w:r>
      <w:r w:rsidR="005131FB">
        <w:t xml:space="preserve">, but such an offset could be </w:t>
      </w:r>
      <w:r w:rsidR="001965D6">
        <w:t>predefined</w:t>
      </w:r>
      <w:r w:rsidR="00060984">
        <w:t>. Therefore</w:t>
      </w:r>
      <w:r w:rsidR="00547A1A">
        <w:t>,</w:t>
      </w:r>
      <w:r w:rsidR="00060984">
        <w:t xml:space="preserve"> the </w:t>
      </w:r>
      <w:r w:rsidR="00035DCB">
        <w:t>required number of bits will be 30+30=</w:t>
      </w:r>
      <w:r w:rsidR="00060984">
        <w:t>6</w:t>
      </w:r>
      <w:r w:rsidR="00E877D2">
        <w:t>0</w:t>
      </w:r>
      <w:r w:rsidR="00035DCB">
        <w:t xml:space="preserve"> bits (</w:t>
      </w:r>
      <w:r w:rsidR="00E877D2">
        <w:t>7</w:t>
      </w:r>
      <w:r w:rsidR="00035DCB">
        <w:t>.5 bytes)</w:t>
      </w:r>
      <w:r w:rsidR="00547A1A">
        <w:t xml:space="preserve"> i.e. </w:t>
      </w:r>
      <w:proofErr w:type="gramStart"/>
      <w:r w:rsidR="00547A1A">
        <w:t xml:space="preserve">a </w:t>
      </w:r>
      <w:r w:rsidR="00E877D2">
        <w:t>3 bytes</w:t>
      </w:r>
      <w:proofErr w:type="gramEnd"/>
      <w:r w:rsidR="00E877D2">
        <w:t xml:space="preserve"> </w:t>
      </w:r>
      <w:r w:rsidR="00C6380D">
        <w:t xml:space="preserve">or almost 30% </w:t>
      </w:r>
      <w:r w:rsidR="00E877D2">
        <w:t xml:space="preserve">reduction </w:t>
      </w:r>
      <w:r w:rsidR="00D55717">
        <w:t xml:space="preserve">per satellite </w:t>
      </w:r>
      <w:r w:rsidR="00E877D2">
        <w:t xml:space="preserve">compared to </w:t>
      </w:r>
      <w:r w:rsidR="00CB56B5">
        <w:t>the adjusted ephemeris discussed above</w:t>
      </w:r>
      <w:r w:rsidR="00035DCB">
        <w:t>.</w:t>
      </w:r>
    </w:p>
    <w:p w14:paraId="27754FA8" w14:textId="77B935A0" w:rsidR="001F3DB2" w:rsidRPr="001F3DB2" w:rsidRDefault="001F3DB2" w:rsidP="001C14A2">
      <w:pPr>
        <w:rPr>
          <w:b/>
          <w:bCs/>
        </w:rPr>
      </w:pPr>
      <w:r>
        <w:rPr>
          <w:b/>
          <w:bCs/>
        </w:rPr>
        <w:t xml:space="preserve">Observation </w:t>
      </w:r>
      <w:r w:rsidR="00B330AE">
        <w:rPr>
          <w:b/>
          <w:bCs/>
        </w:rPr>
        <w:t>8</w:t>
      </w:r>
      <w:r>
        <w:rPr>
          <w:b/>
          <w:bCs/>
        </w:rPr>
        <w:t xml:space="preserve">: Using two positions and a pre-defined time offset </w:t>
      </w:r>
      <w:r w:rsidR="00774D94">
        <w:rPr>
          <w:b/>
          <w:bCs/>
        </w:rPr>
        <w:t>the ephemeris requires 60 bits</w:t>
      </w:r>
      <w:r w:rsidR="00422EC9">
        <w:rPr>
          <w:b/>
          <w:bCs/>
        </w:rPr>
        <w:t xml:space="preserve"> per satellite</w:t>
      </w:r>
      <w:r w:rsidR="00774D94">
        <w:rPr>
          <w:b/>
          <w:bCs/>
        </w:rPr>
        <w:t>.</w:t>
      </w:r>
    </w:p>
    <w:p w14:paraId="473D9550" w14:textId="355DC521" w:rsidR="00A01620" w:rsidRDefault="00A710BE" w:rsidP="00871ABB">
      <w:pPr>
        <w:keepNext/>
      </w:pPr>
      <w:r>
        <w:t xml:space="preserve">Another alternative to reduce the payload is to </w:t>
      </w:r>
      <w:r w:rsidR="002D2628">
        <w:t>define the position of the target satellite relative to the current satellite</w:t>
      </w:r>
      <w:r w:rsidR="005F7A0F">
        <w:t>, because the UE is aware of the serving cell ephemeris</w:t>
      </w:r>
      <w:r w:rsidR="009D2F23">
        <w:t xml:space="preserve"> used for L1 pre-compensation</w:t>
      </w:r>
      <w:r w:rsidR="002D2628">
        <w:t>.</w:t>
      </w:r>
      <w:r w:rsidR="009D2F23">
        <w:t xml:space="preserve"> </w:t>
      </w:r>
      <w:r w:rsidR="00407E18">
        <w:t>For example,</w:t>
      </w:r>
      <w:r w:rsidR="00BA5D95">
        <w:t xml:space="preserve"> an angular dependency can be defined </w:t>
      </w:r>
      <w:r w:rsidR="007331FC">
        <w:t>to determine</w:t>
      </w:r>
      <w:r w:rsidR="00912D1F">
        <w:t xml:space="preserve"> the position where </w:t>
      </w:r>
      <w:r w:rsidR="007331FC">
        <w:t xml:space="preserve">a target </w:t>
      </w:r>
      <w:r w:rsidR="00912D1F">
        <w:t xml:space="preserve">satellite </w:t>
      </w:r>
      <w:r w:rsidR="00634577">
        <w:t xml:space="preserve">enters the coverage footprint of </w:t>
      </w:r>
      <w:r w:rsidR="007331FC">
        <w:t xml:space="preserve">the current </w:t>
      </w:r>
      <w:r w:rsidR="00634577">
        <w:t>satellite A</w:t>
      </w:r>
      <w:r w:rsidR="00832E04">
        <w:t xml:space="preserve">. </w:t>
      </w:r>
      <w:r w:rsidR="00D60B65">
        <w:t xml:space="preserve">Using the previously discussed quantization step of </w:t>
      </w:r>
      <w:r w:rsidR="00B7725C">
        <w:t xml:space="preserve">3.8 km approximately </w:t>
      </w:r>
      <w:r w:rsidR="00076FEC">
        <w:t>250 points are needed</w:t>
      </w:r>
      <w:r w:rsidR="006A78BA">
        <w:t xml:space="preserve"> </w:t>
      </w:r>
      <w:r w:rsidR="009A596F">
        <w:t>(</w:t>
      </w:r>
      <w:r w:rsidR="006A78BA">
        <w:t>i.e. 8 bits per angle</w:t>
      </w:r>
      <w:r w:rsidR="009A596F">
        <w:t>)</w:t>
      </w:r>
      <w:r w:rsidR="006A78BA">
        <w:t xml:space="preserve"> </w:t>
      </w:r>
      <w:r w:rsidR="009A596F">
        <w:t>for a footprint circumference of a satellite with 7 cells of 50 km radius</w:t>
      </w:r>
      <w:r w:rsidR="006A78BA">
        <w:t xml:space="preserve">. </w:t>
      </w:r>
      <w:r w:rsidR="00E15A4F">
        <w:t>Thus</w:t>
      </w:r>
      <w:r w:rsidR="00883684">
        <w:t>,</w:t>
      </w:r>
      <w:r w:rsidR="00E15A4F">
        <w:t xml:space="preserve"> the angle-based ephemeris would require just 8+8</w:t>
      </w:r>
      <w:r w:rsidR="00D07FD7">
        <w:t>=16 bits (2 bytes)</w:t>
      </w:r>
      <w:r w:rsidR="00003957">
        <w:t xml:space="preserve"> i.e. an additional 5.5 bytes less compared to the previous approach</w:t>
      </w:r>
      <w:r w:rsidR="00D07FD7">
        <w:t>.</w:t>
      </w:r>
    </w:p>
    <w:p w14:paraId="0E1DD1AE" w14:textId="6960502A" w:rsidR="00D07FD7" w:rsidRPr="001F3DB2" w:rsidRDefault="00D07FD7" w:rsidP="00D07FD7">
      <w:pPr>
        <w:rPr>
          <w:b/>
          <w:bCs/>
        </w:rPr>
      </w:pPr>
      <w:r>
        <w:rPr>
          <w:b/>
          <w:bCs/>
        </w:rPr>
        <w:t xml:space="preserve">Observation </w:t>
      </w:r>
      <w:r w:rsidR="00B330AE">
        <w:rPr>
          <w:b/>
          <w:bCs/>
        </w:rPr>
        <w:t>9</w:t>
      </w:r>
      <w:r>
        <w:rPr>
          <w:b/>
          <w:bCs/>
        </w:rPr>
        <w:t>: Using two angles and a pre-defined time offset the ephemeris requires 16 bits</w:t>
      </w:r>
      <w:r w:rsidR="00A30EDD">
        <w:rPr>
          <w:b/>
          <w:bCs/>
        </w:rPr>
        <w:t xml:space="preserve"> per satellite</w:t>
      </w:r>
      <w:r>
        <w:rPr>
          <w:b/>
          <w:bCs/>
        </w:rPr>
        <w:t>.</w:t>
      </w:r>
    </w:p>
    <w:p w14:paraId="5874A0FE" w14:textId="2EF0388B" w:rsidR="00D07FD7" w:rsidRDefault="00427420" w:rsidP="001C14A2">
      <w:r>
        <w:t xml:space="preserve">Independently of which of the above approaches is used to reduce the ephemeris </w:t>
      </w:r>
      <w:r w:rsidR="00F1235D">
        <w:t xml:space="preserve">payload it is evident that a single SIB would be able to carry information </w:t>
      </w:r>
      <w:r w:rsidR="00DF6F08">
        <w:t xml:space="preserve">about </w:t>
      </w:r>
      <w:r w:rsidR="00F1235D">
        <w:t>more satellites</w:t>
      </w:r>
      <w:r w:rsidR="00370A3A">
        <w:t xml:space="preserve"> as compared to reusing the current L1 pre-compensation ephemeris</w:t>
      </w:r>
      <w:r w:rsidR="00F1235D">
        <w:t>.</w:t>
      </w:r>
    </w:p>
    <w:p w14:paraId="6299E442" w14:textId="352A5B6E" w:rsidR="009219F5" w:rsidRDefault="007E2E80" w:rsidP="007E2E80">
      <w:pPr>
        <w:rPr>
          <w:b/>
          <w:bCs/>
        </w:rPr>
      </w:pPr>
      <w:r w:rsidRPr="00E90649">
        <w:rPr>
          <w:b/>
          <w:bCs/>
        </w:rPr>
        <w:lastRenderedPageBreak/>
        <w:t xml:space="preserve">Proposal </w:t>
      </w:r>
      <w:r w:rsidR="00B330AE">
        <w:rPr>
          <w:b/>
          <w:bCs/>
        </w:rPr>
        <w:t>2</w:t>
      </w:r>
      <w:r w:rsidRPr="00E90649">
        <w:rPr>
          <w:b/>
          <w:bCs/>
        </w:rPr>
        <w:t xml:space="preserve">: RAN2 to discuss the </w:t>
      </w:r>
      <w:r w:rsidR="00300FD1">
        <w:rPr>
          <w:b/>
          <w:bCs/>
        </w:rPr>
        <w:t xml:space="preserve">following </w:t>
      </w:r>
      <w:r w:rsidRPr="00E90649">
        <w:rPr>
          <w:b/>
          <w:bCs/>
        </w:rPr>
        <w:t>ephemeris simplification options for discontinuous coverage</w:t>
      </w:r>
      <w:r w:rsidR="00266DA6">
        <w:rPr>
          <w:b/>
          <w:bCs/>
        </w:rPr>
        <w:t>:</w:t>
      </w:r>
    </w:p>
    <w:p w14:paraId="40A9870A" w14:textId="68B3C271" w:rsidR="007E2E80" w:rsidRDefault="009219F5" w:rsidP="009219F5">
      <w:pPr>
        <w:pStyle w:val="ListParagraph"/>
        <w:numPr>
          <w:ilvl w:val="0"/>
          <w:numId w:val="14"/>
        </w:numPr>
        <w:rPr>
          <w:b/>
          <w:bCs/>
        </w:rPr>
      </w:pPr>
      <w:r>
        <w:rPr>
          <w:b/>
          <w:bCs/>
        </w:rPr>
        <w:t>Reducing</w:t>
      </w:r>
      <w:r w:rsidR="00F9234C">
        <w:rPr>
          <w:b/>
          <w:bCs/>
        </w:rPr>
        <w:t xml:space="preserve"> the</w:t>
      </w:r>
      <w:r>
        <w:rPr>
          <w:b/>
          <w:bCs/>
        </w:rPr>
        <w:t xml:space="preserve"> quantization step</w:t>
      </w:r>
      <w:r w:rsidR="006D765A">
        <w:rPr>
          <w:b/>
          <w:bCs/>
        </w:rPr>
        <w:t xml:space="preserve"> and </w:t>
      </w:r>
      <w:r w:rsidR="00A26768">
        <w:rPr>
          <w:b/>
          <w:bCs/>
        </w:rPr>
        <w:t xml:space="preserve">limiting to LEO-range </w:t>
      </w:r>
      <w:r w:rsidR="00170820">
        <w:rPr>
          <w:b/>
          <w:bCs/>
        </w:rPr>
        <w:t xml:space="preserve">for </w:t>
      </w:r>
      <w:r w:rsidR="00F86B75">
        <w:rPr>
          <w:b/>
          <w:bCs/>
        </w:rPr>
        <w:t xml:space="preserve">the </w:t>
      </w:r>
      <w:r w:rsidR="00170820">
        <w:rPr>
          <w:b/>
          <w:bCs/>
        </w:rPr>
        <w:t>current ephemeris format</w:t>
      </w:r>
      <w:r w:rsidR="00BD2CD3">
        <w:rPr>
          <w:b/>
          <w:bCs/>
        </w:rPr>
        <w:t>.</w:t>
      </w:r>
      <w:r w:rsidR="00170820">
        <w:rPr>
          <w:b/>
          <w:bCs/>
        </w:rPr>
        <w:t xml:space="preserve"> Requires 84 bits per satellite</w:t>
      </w:r>
    </w:p>
    <w:p w14:paraId="5D228383" w14:textId="45000C2D" w:rsidR="00170820" w:rsidRDefault="00170820" w:rsidP="009219F5">
      <w:pPr>
        <w:pStyle w:val="ListParagraph"/>
        <w:numPr>
          <w:ilvl w:val="0"/>
          <w:numId w:val="14"/>
        </w:numPr>
        <w:rPr>
          <w:b/>
          <w:bCs/>
        </w:rPr>
      </w:pPr>
      <w:r>
        <w:rPr>
          <w:b/>
          <w:bCs/>
        </w:rPr>
        <w:t xml:space="preserve">Using two positions and a pre-defined time offset. </w:t>
      </w:r>
      <w:r w:rsidR="00A30EDD">
        <w:rPr>
          <w:b/>
          <w:bCs/>
        </w:rPr>
        <w:t xml:space="preserve">Requires </w:t>
      </w:r>
      <w:r>
        <w:rPr>
          <w:b/>
          <w:bCs/>
        </w:rPr>
        <w:t>60 bits per sa</w:t>
      </w:r>
      <w:r w:rsidR="00A30EDD">
        <w:rPr>
          <w:b/>
          <w:bCs/>
        </w:rPr>
        <w:t>tellite.</w:t>
      </w:r>
    </w:p>
    <w:p w14:paraId="18FA8853" w14:textId="2D6B6786" w:rsidR="00A30EDD" w:rsidRPr="00871ABB" w:rsidRDefault="00A30EDD" w:rsidP="00E952C1">
      <w:pPr>
        <w:pStyle w:val="ListParagraph"/>
        <w:numPr>
          <w:ilvl w:val="0"/>
          <w:numId w:val="14"/>
        </w:numPr>
        <w:rPr>
          <w:b/>
          <w:bCs/>
        </w:rPr>
      </w:pPr>
      <w:r>
        <w:rPr>
          <w:b/>
          <w:bCs/>
        </w:rPr>
        <w:t>Using two angles and a pre-defin</w:t>
      </w:r>
      <w:r w:rsidR="000D15D0">
        <w:rPr>
          <w:b/>
          <w:bCs/>
        </w:rPr>
        <w:t>e</w:t>
      </w:r>
      <w:r>
        <w:rPr>
          <w:b/>
          <w:bCs/>
        </w:rPr>
        <w:t>d time offset. Requires 16 bits per satellite.</w:t>
      </w:r>
    </w:p>
    <w:p w14:paraId="30598A2A" w14:textId="1DFEA8CD" w:rsidR="008823AD" w:rsidRDefault="00017755" w:rsidP="008823AD">
      <w:r>
        <w:t>I</w:t>
      </w:r>
      <w:r w:rsidR="00F1235D">
        <w:t xml:space="preserve">t is important to observe that in addition to the </w:t>
      </w:r>
      <w:r w:rsidR="00A26680">
        <w:t>satellite position the UE in discontinuous coverage also need</w:t>
      </w:r>
      <w:r w:rsidR="00A37B3D">
        <w:t>s</w:t>
      </w:r>
      <w:r w:rsidR="00A26680">
        <w:t xml:space="preserve"> to know when the </w:t>
      </w:r>
      <w:r w:rsidR="00370A3A">
        <w:t xml:space="preserve">satellite will be at a certain position. </w:t>
      </w:r>
      <w:r w:rsidR="008823AD">
        <w:t xml:space="preserve">For example, if a full day is covered with granularity of seconds (86400 s) the time </w:t>
      </w:r>
      <w:r w:rsidR="001032CB">
        <w:t>stamp</w:t>
      </w:r>
      <w:r w:rsidR="008823AD">
        <w:t xml:space="preserve"> will require an additional 16 bits.</w:t>
      </w:r>
      <w:r w:rsidR="001032CB">
        <w:t xml:space="preserve"> For some constellations it may be necessary to cover more than a day and thus the time granularity could be reduced to limit the </w:t>
      </w:r>
      <w:r w:rsidR="000067BC">
        <w:t>overhead, e.g. 2 seconds of resolution to cover 2 days also requires 16 bits.</w:t>
      </w:r>
    </w:p>
    <w:p w14:paraId="71CBA6AF" w14:textId="4899DAD9" w:rsidR="00F715A8" w:rsidRDefault="00F715A8" w:rsidP="008823AD">
      <w:r>
        <w:t xml:space="preserve">Furthermore, the UE must be able to link </w:t>
      </w:r>
      <w:r w:rsidR="00501A31">
        <w:t xml:space="preserve">the position of </w:t>
      </w:r>
      <w:r w:rsidR="0076696B">
        <w:t xml:space="preserve">a </w:t>
      </w:r>
      <w:r w:rsidR="00501A31">
        <w:t xml:space="preserve">satellite with the radio coverage on Earth. </w:t>
      </w:r>
      <w:r w:rsidR="00E90649">
        <w:t>There are multiple approaches that can achieve this</w:t>
      </w:r>
      <w:r w:rsidR="00C55AF9">
        <w:t>, e.g., defining a minimum elevation angle</w:t>
      </w:r>
      <w:r w:rsidR="00421F28">
        <w:t xml:space="preserve"> between UE and satellite or defining a satellite footprint</w:t>
      </w:r>
      <w:r w:rsidR="00855E29">
        <w:t xml:space="preserve"> on earth</w:t>
      </w:r>
      <w:r w:rsidR="00421F28">
        <w:t>.</w:t>
      </w:r>
      <w:r w:rsidR="00855E29">
        <w:t xml:space="preserve"> Both imply the satellite’s radio coverage is centred around nadir, but this seems like a feasible assumption.</w:t>
      </w:r>
    </w:p>
    <w:p w14:paraId="62D97943" w14:textId="226B0A48" w:rsidR="002D2628" w:rsidRDefault="00855E29" w:rsidP="001C14A2">
      <w:r>
        <w:t xml:space="preserve">A final topic to consider is how frequent the </w:t>
      </w:r>
      <w:r w:rsidR="002D2628">
        <w:t>ephemeris</w:t>
      </w:r>
      <w:r>
        <w:t xml:space="preserve"> shall be updated</w:t>
      </w:r>
      <w:r w:rsidR="009F7083">
        <w:t xml:space="preserve">. This depends on how accurate the information is (i.e. how far into the future can the UE use it for prediction) and </w:t>
      </w:r>
      <w:r w:rsidR="007E2E80">
        <w:t>how accurate the UE must be able to predict the coverage window.</w:t>
      </w:r>
    </w:p>
    <w:p w14:paraId="09160F17" w14:textId="456A9028" w:rsidR="006B79BF" w:rsidRDefault="006B79BF" w:rsidP="006B79BF">
      <w:pPr>
        <w:pStyle w:val="Heading3"/>
      </w:pPr>
      <w:r>
        <w:t>SIB segmentation</w:t>
      </w:r>
    </w:p>
    <w:p w14:paraId="7F7632FF" w14:textId="7B92C1C1" w:rsidR="006B79BF" w:rsidRDefault="006B79BF" w:rsidP="001C14A2">
      <w:r>
        <w:t xml:space="preserve">In addition to </w:t>
      </w:r>
      <w:r w:rsidR="00DC11C7">
        <w:t xml:space="preserve">defining an efficient ephemeris format for discontinuous coverage it also seems worthwhile to discuss the provisioning of </w:t>
      </w:r>
      <w:r w:rsidR="000A4547">
        <w:t xml:space="preserve">the SIB(s). </w:t>
      </w:r>
      <w:r w:rsidR="00767FB9">
        <w:t xml:space="preserve">The reason is two-fold; 1) UEs have different </w:t>
      </w:r>
      <w:r w:rsidR="00890B24">
        <w:t>device and traffic profiles requiring them to be active at different points in time and 2) the SIB is likely to contain m</w:t>
      </w:r>
      <w:r w:rsidR="000025C3">
        <w:t xml:space="preserve">ultiple satellite ephemeris sets defining coverage at a wide range of time instances. </w:t>
      </w:r>
      <w:r w:rsidR="00BC30F6">
        <w:t xml:space="preserve">Thus, it is evident that each individual UE may only be interested in a subset of the ephemeris, which fits the </w:t>
      </w:r>
      <w:r w:rsidR="00B6436A">
        <w:t>time schedule where the UE expects to be connected.</w:t>
      </w:r>
    </w:p>
    <w:p w14:paraId="48200831" w14:textId="4F318E96" w:rsidR="000C694D" w:rsidRPr="000C694D" w:rsidRDefault="000C694D" w:rsidP="001C14A2">
      <w:pPr>
        <w:rPr>
          <w:b/>
          <w:bCs/>
        </w:rPr>
      </w:pPr>
      <w:r>
        <w:rPr>
          <w:b/>
          <w:bCs/>
        </w:rPr>
        <w:t xml:space="preserve">Observation </w:t>
      </w:r>
      <w:r w:rsidR="00810E11">
        <w:rPr>
          <w:b/>
          <w:bCs/>
        </w:rPr>
        <w:t>10</w:t>
      </w:r>
      <w:r>
        <w:rPr>
          <w:b/>
          <w:bCs/>
        </w:rPr>
        <w:t xml:space="preserve">: </w:t>
      </w:r>
      <w:r w:rsidR="00F94726">
        <w:rPr>
          <w:b/>
          <w:bCs/>
        </w:rPr>
        <w:t>Each UE may only need a subset of the satellite ephemeris sets depending on the device and traffic profile.</w:t>
      </w:r>
    </w:p>
    <w:p w14:paraId="4C2A1BFC" w14:textId="3605CA9C" w:rsidR="00B6436A" w:rsidRDefault="00B6436A" w:rsidP="001C14A2">
      <w:r>
        <w:t xml:space="preserve">With current SIB provisioning means the UE will </w:t>
      </w:r>
      <w:r w:rsidR="00E83519">
        <w:t xml:space="preserve">have to </w:t>
      </w:r>
      <w:r>
        <w:t>receive the entire SIB</w:t>
      </w:r>
      <w:r w:rsidR="00E83519">
        <w:t xml:space="preserve"> to </w:t>
      </w:r>
      <w:r w:rsidR="007A45C3">
        <w:t>obtain the target subset</w:t>
      </w:r>
      <w:r w:rsidR="0018260C">
        <w:t>(s)</w:t>
      </w:r>
      <w:r w:rsidR="007A45C3">
        <w:t>. T</w:t>
      </w:r>
      <w:r w:rsidR="00FE7DC8">
        <w:t>his impacts the total time the UE is ON with no benefit for the UE.</w:t>
      </w:r>
      <w:r w:rsidR="004647B2">
        <w:t xml:space="preserve"> </w:t>
      </w:r>
      <w:r w:rsidR="0018260C">
        <w:t xml:space="preserve">If the network intends to provide information on many satellites it could also be difficult for the network to provide </w:t>
      </w:r>
      <w:r w:rsidR="004D3896">
        <w:t>the information without exceeding the SIB size limitations noted previously in this contribution.</w:t>
      </w:r>
      <w:r w:rsidR="00DA6721">
        <w:t xml:space="preserve"> For example, if the </w:t>
      </w:r>
      <w:r w:rsidR="00EF78FA">
        <w:t>SIB only contains ephemeris information</w:t>
      </w:r>
      <w:r w:rsidR="00F2233E">
        <w:t>,</w:t>
      </w:r>
      <w:r w:rsidR="00EF78FA">
        <w:t xml:space="preserve"> only 4-5 satellites can be described (depending on which of the two RAN1- agreed ephemeris formats are used).</w:t>
      </w:r>
    </w:p>
    <w:p w14:paraId="174959AA" w14:textId="3B3801B6" w:rsidR="0012718F" w:rsidRPr="0012718F" w:rsidRDefault="0012718F" w:rsidP="001C14A2">
      <w:pPr>
        <w:rPr>
          <w:b/>
          <w:bCs/>
        </w:rPr>
      </w:pPr>
      <w:r>
        <w:rPr>
          <w:b/>
          <w:bCs/>
        </w:rPr>
        <w:t xml:space="preserve">Observation </w:t>
      </w:r>
      <w:r w:rsidR="00810E11">
        <w:rPr>
          <w:b/>
          <w:bCs/>
        </w:rPr>
        <w:t>11</w:t>
      </w:r>
      <w:r>
        <w:rPr>
          <w:b/>
          <w:bCs/>
        </w:rPr>
        <w:t xml:space="preserve">: The </w:t>
      </w:r>
      <w:r w:rsidR="0084051E">
        <w:rPr>
          <w:b/>
          <w:bCs/>
        </w:rPr>
        <w:t>size of ephemeris information may exceed the SIB size limitations</w:t>
      </w:r>
      <w:r w:rsidR="00DB33F5">
        <w:rPr>
          <w:b/>
          <w:bCs/>
        </w:rPr>
        <w:t xml:space="preserve"> if more than 4-5 satellites are to be defined</w:t>
      </w:r>
      <w:r w:rsidR="0084051E">
        <w:rPr>
          <w:b/>
          <w:bCs/>
        </w:rPr>
        <w:t>.</w:t>
      </w:r>
    </w:p>
    <w:p w14:paraId="5B814AB8" w14:textId="34DB7A7F" w:rsidR="007B53E8" w:rsidRDefault="004D3896" w:rsidP="001C14A2">
      <w:r>
        <w:t xml:space="preserve">One </w:t>
      </w:r>
      <w:r w:rsidR="0012718F">
        <w:t xml:space="preserve">alternative method, which could be </w:t>
      </w:r>
      <w:r w:rsidR="00DB33F5">
        <w:t xml:space="preserve">considered by RAN2 is to split the </w:t>
      </w:r>
      <w:r w:rsidR="002E5406">
        <w:t xml:space="preserve">signalling of ephemeris into segments, such that the NTN </w:t>
      </w:r>
      <w:r w:rsidR="001B63AB">
        <w:t xml:space="preserve">ephemeris </w:t>
      </w:r>
      <w:r w:rsidR="002E5406">
        <w:t xml:space="preserve">SIB at one transmission </w:t>
      </w:r>
      <w:r w:rsidR="005C5ED3">
        <w:t xml:space="preserve">occasion </w:t>
      </w:r>
      <w:r w:rsidR="00A92CD1">
        <w:t xml:space="preserve">(recall SIB is repeated </w:t>
      </w:r>
      <w:r w:rsidR="0076253A">
        <w:t xml:space="preserve">with a certain periodicity) </w:t>
      </w:r>
      <w:r w:rsidR="002E5406">
        <w:t xml:space="preserve">covers one subset of the ephemeris and at the next </w:t>
      </w:r>
      <w:r w:rsidR="00332783">
        <w:t xml:space="preserve">occasion </w:t>
      </w:r>
      <w:r w:rsidR="002E5406">
        <w:t xml:space="preserve">another subset. </w:t>
      </w:r>
      <w:r w:rsidR="0090110F" w:rsidRPr="0090110F">
        <w:t>Therefore, the network can first determine future coverage opportunities for a number of satellites in the time domain and then segment the ephemeris such that the first segment contains information for coverage in the interval 0-T, the next segment T-2T and so forth.</w:t>
      </w:r>
      <w:r w:rsidR="0090110F">
        <w:rPr>
          <w:rStyle w:val="Emphasis"/>
          <w:rFonts w:ascii="Segoe UI" w:hAnsi="Segoe UI" w:cs="Segoe UI"/>
          <w:color w:val="242424"/>
          <w:shd w:val="clear" w:color="auto" w:fill="FFFFFF"/>
        </w:rPr>
        <w:t> </w:t>
      </w:r>
      <w:r w:rsidR="008826FF">
        <w:t xml:space="preserve">If the network provides the mapping between transmission </w:t>
      </w:r>
      <w:r w:rsidR="009621D6">
        <w:t xml:space="preserve">occasions </w:t>
      </w:r>
      <w:r w:rsidR="008826FF">
        <w:t xml:space="preserve">and ephemeris subsets the UE </w:t>
      </w:r>
      <w:proofErr w:type="gramStart"/>
      <w:r w:rsidR="008826FF">
        <w:t>is able to</w:t>
      </w:r>
      <w:proofErr w:type="gramEnd"/>
      <w:r w:rsidR="008826FF">
        <w:t xml:space="preserve"> selectively receive only the subset it needs and the network is able to provide information on more satellites.</w:t>
      </w:r>
      <w:r w:rsidR="001B63AB">
        <w:t xml:space="preserve"> </w:t>
      </w:r>
      <w:r w:rsidR="007B53E8">
        <w:fldChar w:fldCharType="begin"/>
      </w:r>
      <w:r w:rsidR="007B53E8">
        <w:instrText xml:space="preserve"> REF _Ref90905002 \h </w:instrText>
      </w:r>
      <w:r w:rsidR="007B53E8">
        <w:fldChar w:fldCharType="separate"/>
      </w:r>
      <w:r w:rsidR="00883684">
        <w:t xml:space="preserve">Figure </w:t>
      </w:r>
      <w:r w:rsidR="007B53E8">
        <w:fldChar w:fldCharType="end"/>
      </w:r>
      <w:r w:rsidR="00952662">
        <w:t>1</w:t>
      </w:r>
      <w:r w:rsidR="007B53E8">
        <w:t xml:space="preserve"> provides an example</w:t>
      </w:r>
      <w:r w:rsidR="006D264F">
        <w:t xml:space="preserve"> of how ephemeris for different satellites can be split into different SIB </w:t>
      </w:r>
      <w:r w:rsidR="00A834EF">
        <w:t>occasions</w:t>
      </w:r>
      <w:r w:rsidR="006D264F">
        <w:t>.</w:t>
      </w:r>
    </w:p>
    <w:p w14:paraId="2E6B0BE3" w14:textId="4DFF703A" w:rsidR="004D3896" w:rsidRDefault="001B63AB" w:rsidP="001C14A2">
      <w:r>
        <w:t xml:space="preserve">To limit the </w:t>
      </w:r>
      <w:r w:rsidR="0076253A">
        <w:t>signalling</w:t>
      </w:r>
      <w:r>
        <w:t xml:space="preserve"> overhead, changes in the NTN ephemeris SIB should be excluded from </w:t>
      </w:r>
      <w:r w:rsidR="008B5FEE">
        <w:t>the SI change indication procedure.</w:t>
      </w:r>
    </w:p>
    <w:p w14:paraId="0EC3CCA8" w14:textId="0EB41EBD" w:rsidR="002B5B95" w:rsidRDefault="008B5FEE" w:rsidP="001C14A2">
      <w:pPr>
        <w:rPr>
          <w:b/>
          <w:bCs/>
        </w:rPr>
      </w:pPr>
      <w:r>
        <w:rPr>
          <w:b/>
          <w:bCs/>
        </w:rPr>
        <w:t>Proposal</w:t>
      </w:r>
      <w:r w:rsidR="00C039DF">
        <w:rPr>
          <w:b/>
          <w:bCs/>
        </w:rPr>
        <w:t xml:space="preserve"> </w:t>
      </w:r>
      <w:r w:rsidR="00810E11">
        <w:rPr>
          <w:b/>
          <w:bCs/>
        </w:rPr>
        <w:t>3</w:t>
      </w:r>
      <w:r>
        <w:rPr>
          <w:b/>
          <w:bCs/>
        </w:rPr>
        <w:t>:</w:t>
      </w:r>
      <w:r w:rsidR="00C039DF">
        <w:rPr>
          <w:b/>
          <w:bCs/>
        </w:rPr>
        <w:t xml:space="preserve"> RAN2 to discuss </w:t>
      </w:r>
      <w:r w:rsidR="00F417F1">
        <w:rPr>
          <w:b/>
          <w:bCs/>
        </w:rPr>
        <w:t xml:space="preserve">how a UE can read only a </w:t>
      </w:r>
      <w:r w:rsidR="005001E8">
        <w:rPr>
          <w:b/>
          <w:bCs/>
        </w:rPr>
        <w:t xml:space="preserve">subset of </w:t>
      </w:r>
      <w:r w:rsidR="00BF63F0">
        <w:rPr>
          <w:b/>
          <w:bCs/>
        </w:rPr>
        <w:t xml:space="preserve">a </w:t>
      </w:r>
      <w:r w:rsidR="005001E8">
        <w:rPr>
          <w:b/>
          <w:bCs/>
        </w:rPr>
        <w:t>SIB</w:t>
      </w:r>
      <w:r w:rsidR="00910464">
        <w:rPr>
          <w:b/>
          <w:bCs/>
        </w:rPr>
        <w:t xml:space="preserve">, when the SIB has different content at different </w:t>
      </w:r>
      <w:r w:rsidR="00574680">
        <w:rPr>
          <w:b/>
          <w:bCs/>
        </w:rPr>
        <w:t>occasions</w:t>
      </w:r>
      <w:r w:rsidR="00910464">
        <w:rPr>
          <w:b/>
          <w:bCs/>
        </w:rPr>
        <w:t>.</w:t>
      </w:r>
    </w:p>
    <w:p w14:paraId="5043D019" w14:textId="77777777" w:rsidR="007B53E8" w:rsidRDefault="007B53E8" w:rsidP="007B53E8">
      <w:pPr>
        <w:keepNext/>
        <w:jc w:val="center"/>
      </w:pPr>
      <w:r w:rsidRPr="007B53E8">
        <w:rPr>
          <w:noProof/>
        </w:rPr>
        <w:lastRenderedPageBreak/>
        <w:drawing>
          <wp:inline distT="0" distB="0" distL="0" distR="0" wp14:anchorId="0BA36C69" wp14:editId="46BC8419">
            <wp:extent cx="4787435" cy="14946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8736" cy="1504449"/>
                    </a:xfrm>
                    <a:prstGeom prst="rect">
                      <a:avLst/>
                    </a:prstGeom>
                  </pic:spPr>
                </pic:pic>
              </a:graphicData>
            </a:graphic>
          </wp:inline>
        </w:drawing>
      </w:r>
    </w:p>
    <w:p w14:paraId="3E881510" w14:textId="590B313F" w:rsidR="00FE7DC8" w:rsidRDefault="007B53E8" w:rsidP="007B53E8">
      <w:pPr>
        <w:pStyle w:val="Caption"/>
        <w:jc w:val="center"/>
      </w:pPr>
      <w:bookmarkStart w:id="2" w:name="_Ref90905002"/>
      <w:r>
        <w:t xml:space="preserve">Figure </w:t>
      </w:r>
      <w:bookmarkEnd w:id="2"/>
      <w:r w:rsidR="00952662">
        <w:t xml:space="preserve">1 </w:t>
      </w:r>
      <w:r>
        <w:t xml:space="preserve">Example of segmentation of satellite ephemeris into SIB transmission </w:t>
      </w:r>
      <w:r w:rsidR="002A12D8">
        <w:t>occasions</w:t>
      </w:r>
      <w:r>
        <w:t>.</w:t>
      </w:r>
    </w:p>
    <w:p w14:paraId="342734D2" w14:textId="188922D4" w:rsidR="00970094" w:rsidRDefault="00970094" w:rsidP="00970094">
      <w:pPr>
        <w:pStyle w:val="Heading2"/>
      </w:pPr>
      <w:r>
        <w:t>2</w:t>
      </w:r>
      <w:r w:rsidRPr="006E13D1">
        <w:t>.</w:t>
      </w:r>
      <w:r w:rsidR="001C14A2">
        <w:t>3</w:t>
      </w:r>
      <w:r w:rsidRPr="006E13D1">
        <w:tab/>
      </w:r>
      <w:r w:rsidRPr="00970094">
        <w:t>Paging</w:t>
      </w:r>
    </w:p>
    <w:p w14:paraId="39031F4D" w14:textId="77777777" w:rsidR="00B53AF8" w:rsidRDefault="00B53AF8" w:rsidP="00B53AF8">
      <w:pPr>
        <w:rPr>
          <w:bCs/>
        </w:rPr>
      </w:pPr>
      <w:r w:rsidRPr="00E44F05">
        <w:rPr>
          <w:bCs/>
        </w:rPr>
        <w:t xml:space="preserve">To save UE’s power consumption, </w:t>
      </w:r>
      <w:r w:rsidRPr="00E71B2C">
        <w:rPr>
          <w:bCs/>
        </w:rPr>
        <w:t xml:space="preserve">the UE </w:t>
      </w:r>
      <w:r>
        <w:rPr>
          <w:rFonts w:hint="eastAsia"/>
          <w:bCs/>
          <w:lang w:eastAsia="zh-CN"/>
        </w:rPr>
        <w:t>may</w:t>
      </w:r>
      <w:r>
        <w:rPr>
          <w:bCs/>
        </w:rPr>
        <w:t xml:space="preserve"> </w:t>
      </w:r>
      <w:r w:rsidRPr="00E71B2C">
        <w:rPr>
          <w:bCs/>
        </w:rPr>
        <w:t>initiate both power saving mode</w:t>
      </w:r>
      <w:r>
        <w:rPr>
          <w:bCs/>
        </w:rPr>
        <w:t xml:space="preserve"> </w:t>
      </w:r>
      <w:r w:rsidRPr="00E71B2C">
        <w:rPr>
          <w:bCs/>
        </w:rPr>
        <w:t>(PSM) and extended idle mode DRX</w:t>
      </w:r>
      <w:r>
        <w:rPr>
          <w:bCs/>
        </w:rPr>
        <w:t xml:space="preserve"> </w:t>
      </w:r>
      <w:r w:rsidRPr="00E71B2C">
        <w:rPr>
          <w:bCs/>
        </w:rPr>
        <w:t>(</w:t>
      </w:r>
      <w:proofErr w:type="spellStart"/>
      <w:r w:rsidRPr="00E71B2C">
        <w:rPr>
          <w:bCs/>
        </w:rPr>
        <w:t>eDRX</w:t>
      </w:r>
      <w:proofErr w:type="spellEnd"/>
      <w:r w:rsidRPr="00E71B2C">
        <w:rPr>
          <w:bCs/>
        </w:rPr>
        <w:t>)</w:t>
      </w:r>
      <w:r>
        <w:rPr>
          <w:bCs/>
        </w:rPr>
        <w:t>.</w:t>
      </w:r>
      <w:r w:rsidRPr="00651AC3">
        <w:t xml:space="preserve"> </w:t>
      </w:r>
      <w:r>
        <w:rPr>
          <w:bCs/>
        </w:rPr>
        <w:t xml:space="preserve">It is up to NW (e.g. MME) to </w:t>
      </w:r>
      <w:r w:rsidRPr="00E44F05">
        <w:rPr>
          <w:bCs/>
        </w:rPr>
        <w:t xml:space="preserve">allow the use of the PSM mode and/or </w:t>
      </w:r>
      <w:proofErr w:type="spellStart"/>
      <w:r w:rsidRPr="00E44F05">
        <w:rPr>
          <w:bCs/>
        </w:rPr>
        <w:t>eDRX</w:t>
      </w:r>
      <w:proofErr w:type="spellEnd"/>
      <w:r>
        <w:rPr>
          <w:bCs/>
        </w:rPr>
        <w:t xml:space="preserve">. </w:t>
      </w:r>
      <w:r w:rsidRPr="00E44F05">
        <w:rPr>
          <w:bCs/>
        </w:rPr>
        <w:t xml:space="preserve"> </w:t>
      </w:r>
      <w:r>
        <w:rPr>
          <w:bCs/>
        </w:rPr>
        <w:t>UE may request PSM timers</w:t>
      </w:r>
      <w:r w:rsidRPr="00E44F05">
        <w:rPr>
          <w:bCs/>
        </w:rPr>
        <w:t xml:space="preserve"> (e.g. T3324 Active Timer and T3412 Extended periodic TAU Timer)</w:t>
      </w:r>
      <w:r>
        <w:rPr>
          <w:bCs/>
        </w:rPr>
        <w:t xml:space="preserve"> and </w:t>
      </w:r>
      <w:proofErr w:type="spellStart"/>
      <w:r w:rsidRPr="00E44F05">
        <w:rPr>
          <w:bCs/>
        </w:rPr>
        <w:t>eDRX</w:t>
      </w:r>
      <w:proofErr w:type="spellEnd"/>
      <w:r w:rsidRPr="00E44F05">
        <w:rPr>
          <w:bCs/>
        </w:rPr>
        <w:t xml:space="preserve"> timers (e.g. PTW: Paging Time Window and </w:t>
      </w:r>
      <w:proofErr w:type="spellStart"/>
      <w:r w:rsidRPr="00E44F05">
        <w:rPr>
          <w:bCs/>
        </w:rPr>
        <w:t>eDRX</w:t>
      </w:r>
      <w:proofErr w:type="spellEnd"/>
      <w:r w:rsidRPr="00E44F05">
        <w:rPr>
          <w:bCs/>
        </w:rPr>
        <w:t xml:space="preserve"> Cycle) in </w:t>
      </w:r>
      <w:r>
        <w:rPr>
          <w:bCs/>
        </w:rPr>
        <w:t>NAS messages (e.g. Attach Request</w:t>
      </w:r>
      <w:r w:rsidRPr="00E44F05">
        <w:rPr>
          <w:bCs/>
        </w:rPr>
        <w:t xml:space="preserve"> / TAU </w:t>
      </w:r>
      <w:r>
        <w:rPr>
          <w:bCs/>
        </w:rPr>
        <w:t>Request) while NW can decide the value</w:t>
      </w:r>
      <w:r w:rsidRPr="00E44F05">
        <w:rPr>
          <w:bCs/>
        </w:rPr>
        <w:t xml:space="preserve"> ​​of these timers</w:t>
      </w:r>
      <w:r>
        <w:rPr>
          <w:bCs/>
        </w:rPr>
        <w:t>, and inform UE via NAS messages (e.g.</w:t>
      </w:r>
      <w:r w:rsidRPr="00E44F05">
        <w:rPr>
          <w:bCs/>
        </w:rPr>
        <w:t xml:space="preserve"> the </w:t>
      </w:r>
      <w:r>
        <w:rPr>
          <w:bCs/>
        </w:rPr>
        <w:t>Attach Accept</w:t>
      </w:r>
      <w:r w:rsidRPr="00E44F05">
        <w:rPr>
          <w:bCs/>
        </w:rPr>
        <w:t xml:space="preserve"> / TAU </w:t>
      </w:r>
      <w:r>
        <w:rPr>
          <w:bCs/>
        </w:rPr>
        <w:t>Accept</w:t>
      </w:r>
      <w:r w:rsidRPr="00E44F05">
        <w:rPr>
          <w:bCs/>
        </w:rPr>
        <w:t xml:space="preserve"> response</w:t>
      </w:r>
      <w:r>
        <w:rPr>
          <w:bCs/>
        </w:rPr>
        <w:t>)</w:t>
      </w:r>
      <w:r w:rsidRPr="00E44F05">
        <w:rPr>
          <w:bCs/>
        </w:rPr>
        <w:t xml:space="preserve"> </w:t>
      </w:r>
    </w:p>
    <w:p w14:paraId="47D4AE28" w14:textId="77777777" w:rsidR="00B53AF8" w:rsidRPr="00651AC3" w:rsidRDefault="00B53AF8" w:rsidP="00B53AF8">
      <w:pPr>
        <w:pStyle w:val="ListParagraph"/>
        <w:numPr>
          <w:ilvl w:val="0"/>
          <w:numId w:val="10"/>
        </w:numPr>
        <w:spacing w:after="0"/>
        <w:rPr>
          <w:bCs/>
        </w:rPr>
      </w:pPr>
      <w:r w:rsidRPr="00651AC3">
        <w:rPr>
          <w:bCs/>
        </w:rPr>
        <w:t xml:space="preserve">When a UE is in PSM mode, it is not available from the NW side (for the mobile terminating services, e.g. Paging). Instead, when UE is in PSM active time (i.e. T3324), NW can page the UE. </w:t>
      </w:r>
    </w:p>
    <w:p w14:paraId="4529FE8F" w14:textId="77777777" w:rsidR="00B53AF8" w:rsidRPr="00651AC3" w:rsidRDefault="00B53AF8" w:rsidP="00B53AF8">
      <w:pPr>
        <w:pStyle w:val="ListParagraph"/>
        <w:numPr>
          <w:ilvl w:val="0"/>
          <w:numId w:val="10"/>
        </w:numPr>
        <w:spacing w:after="0"/>
        <w:rPr>
          <w:bCs/>
        </w:rPr>
      </w:pPr>
      <w:r w:rsidRPr="00651AC3">
        <w:rPr>
          <w:bCs/>
        </w:rPr>
        <w:t>When a UE</w:t>
      </w:r>
      <w:r>
        <w:rPr>
          <w:bCs/>
        </w:rPr>
        <w:t xml:space="preserve"> is configured with </w:t>
      </w:r>
      <w:proofErr w:type="spellStart"/>
      <w:r>
        <w:rPr>
          <w:bCs/>
        </w:rPr>
        <w:t>eDRX</w:t>
      </w:r>
      <w:proofErr w:type="spellEnd"/>
      <w:r>
        <w:rPr>
          <w:bCs/>
        </w:rPr>
        <w:t xml:space="preserve"> but</w:t>
      </w:r>
      <w:r w:rsidRPr="00651AC3">
        <w:rPr>
          <w:bCs/>
        </w:rPr>
        <w:t xml:space="preserve"> not in PT</w:t>
      </w:r>
      <w:r w:rsidRPr="00651AC3">
        <w:rPr>
          <w:rFonts w:hint="eastAsia"/>
          <w:bCs/>
        </w:rPr>
        <w:t>W</w:t>
      </w:r>
      <w:r w:rsidRPr="00651AC3">
        <w:rPr>
          <w:bCs/>
        </w:rPr>
        <w:t xml:space="preserve"> window, it is not available from the network side. Instead, when UE is in PTW window, NW can page the UE.</w:t>
      </w:r>
    </w:p>
    <w:p w14:paraId="77179F78" w14:textId="77777777" w:rsidR="00B53AF8" w:rsidRPr="002D226A" w:rsidRDefault="00B53AF8" w:rsidP="00B53AF8">
      <w:pPr>
        <w:rPr>
          <w:rFonts w:cs="Arial"/>
          <w:sz w:val="2"/>
          <w:szCs w:val="2"/>
          <w:lang w:eastAsia="zh-CN"/>
        </w:rPr>
      </w:pPr>
    </w:p>
    <w:p w14:paraId="604DB188" w14:textId="1D6D243E" w:rsidR="00B53AF8" w:rsidRPr="006238F0" w:rsidRDefault="00B53AF8" w:rsidP="00B53AF8">
      <w:r>
        <w:rPr>
          <w:rFonts w:cs="Arial"/>
          <w:szCs w:val="22"/>
          <w:lang w:eastAsia="zh-CN"/>
        </w:rPr>
        <w:t>When</w:t>
      </w:r>
      <w:r>
        <w:rPr>
          <w:rFonts w:cs="Arial"/>
          <w:szCs w:val="22"/>
        </w:rPr>
        <w:t xml:space="preserve"> </w:t>
      </w:r>
      <w:r>
        <w:rPr>
          <w:rFonts w:cs="Arial" w:hint="eastAsia"/>
          <w:szCs w:val="22"/>
          <w:lang w:eastAsia="zh-CN"/>
        </w:rPr>
        <w:t>t</w:t>
      </w:r>
      <w:r>
        <w:rPr>
          <w:rFonts w:cs="Arial"/>
          <w:szCs w:val="22"/>
        </w:rPr>
        <w:t xml:space="preserve">he UEs in certain area experience in-coverage, out-of-coverage, in-coverage, out-of-coverage in discontinuous coverage scenario, </w:t>
      </w:r>
      <w:r>
        <w:t xml:space="preserve">it is possible that </w:t>
      </w:r>
      <w:r w:rsidRPr="006238F0">
        <w:t>the Paging Window</w:t>
      </w:r>
      <w:r>
        <w:t xml:space="preserve"> (i.e. either the PTW in </w:t>
      </w:r>
      <w:proofErr w:type="spellStart"/>
      <w:r>
        <w:t>eDRX</w:t>
      </w:r>
      <w:proofErr w:type="spellEnd"/>
      <w:r>
        <w:t xml:space="preserve"> </w:t>
      </w:r>
      <w:r w:rsidRPr="001551C9">
        <w:rPr>
          <w:i/>
          <w:iCs/>
        </w:rPr>
        <w:t>or</w:t>
      </w:r>
      <w:r>
        <w:t xml:space="preserve"> T3324 with PSM mode on) does not align with </w:t>
      </w:r>
      <w:r w:rsidRPr="006238F0">
        <w:t xml:space="preserve">the </w:t>
      </w:r>
      <w:r>
        <w:t>satellites</w:t>
      </w:r>
      <w:r w:rsidR="00827E00">
        <w:t>’</w:t>
      </w:r>
      <w:r>
        <w:t xml:space="preserve"> </w:t>
      </w:r>
      <w:r w:rsidRPr="006238F0">
        <w:t>coverage window</w:t>
      </w:r>
      <w:r w:rsidR="00827E00">
        <w:t>s</w:t>
      </w:r>
      <w:r w:rsidRPr="006238F0">
        <w:t xml:space="preserve">. </w:t>
      </w:r>
      <w:r>
        <w:t xml:space="preserve">For example, the paging windows are out of coverage windows (see </w:t>
      </w:r>
      <w:r w:rsidR="00B42930">
        <w:fldChar w:fldCharType="begin"/>
      </w:r>
      <w:r w:rsidR="00B42930">
        <w:instrText xml:space="preserve"> REF _Ref85610901 \h </w:instrText>
      </w:r>
      <w:r w:rsidR="00B42930">
        <w:fldChar w:fldCharType="separate"/>
      </w:r>
      <w:r w:rsidR="00883684">
        <w:t xml:space="preserve">Figure </w:t>
      </w:r>
      <w:r w:rsidR="00B42930">
        <w:fldChar w:fldCharType="end"/>
      </w:r>
      <w:r w:rsidR="00952662">
        <w:t>2</w:t>
      </w:r>
      <w:r>
        <w:t xml:space="preserve"> below). </w:t>
      </w:r>
      <w:r w:rsidRPr="006238F0">
        <w:t xml:space="preserve">This causes </w:t>
      </w:r>
      <w:r w:rsidR="009E61CD">
        <w:t>an</w:t>
      </w:r>
      <w:r w:rsidRPr="006238F0">
        <w:t xml:space="preserve"> issue for </w:t>
      </w:r>
      <w:r w:rsidR="009E61CD">
        <w:t>p</w:t>
      </w:r>
      <w:r w:rsidRPr="006238F0">
        <w:t xml:space="preserve">aging, </w:t>
      </w:r>
      <w:r w:rsidR="009E61CD">
        <w:t xml:space="preserve">because </w:t>
      </w:r>
      <w:r w:rsidRPr="006238F0">
        <w:t>the CN believes the UE is reachable and send</w:t>
      </w:r>
      <w:r w:rsidR="009E61CD">
        <w:t>s</w:t>
      </w:r>
      <w:r w:rsidRPr="006238F0">
        <w:t xml:space="preserve"> the </w:t>
      </w:r>
      <w:r w:rsidR="009E61CD">
        <w:t>p</w:t>
      </w:r>
      <w:r w:rsidRPr="006238F0">
        <w:t>aging message, but the UE is not in the coverage window. Thus, caus</w:t>
      </w:r>
      <w:r w:rsidR="000B758A">
        <w:t>ing</w:t>
      </w:r>
      <w:r w:rsidRPr="006238F0">
        <w:t xml:space="preserve"> the </w:t>
      </w:r>
      <w:r w:rsidR="000B758A">
        <w:t>p</w:t>
      </w:r>
      <w:r w:rsidRPr="006238F0">
        <w:t xml:space="preserve">aging </w:t>
      </w:r>
      <w:r w:rsidR="000B758A">
        <w:t xml:space="preserve">attempt to </w:t>
      </w:r>
      <w:r w:rsidRPr="006238F0">
        <w:t>fail</w:t>
      </w:r>
      <w:r>
        <w:t>.</w:t>
      </w:r>
    </w:p>
    <w:p w14:paraId="1FA0A0D3" w14:textId="77777777" w:rsidR="00B53AF8" w:rsidRPr="006238F0" w:rsidRDefault="00B53AF8" w:rsidP="00B53AF8">
      <w:pPr>
        <w:pStyle w:val="ListParagraph"/>
        <w:jc w:val="both"/>
      </w:pPr>
    </w:p>
    <w:p w14:paraId="313B04E7" w14:textId="77777777" w:rsidR="00B42930" w:rsidRDefault="00B53AF8" w:rsidP="00B42930">
      <w:pPr>
        <w:keepNext/>
        <w:jc w:val="center"/>
      </w:pPr>
      <w:r>
        <w:object w:dxaOrig="5601" w:dyaOrig="1551" w14:anchorId="04747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5pt;height:77pt" o:ole="">
            <v:imagedata r:id="rId9" o:title=""/>
          </v:shape>
          <o:OLEObject Type="Embed" ProgID="Visio.Drawing.15" ShapeID="_x0000_i1025" DrawAspect="Content" ObjectID="_1703432718" r:id="rId10"/>
        </w:object>
      </w:r>
    </w:p>
    <w:p w14:paraId="70468023" w14:textId="04ECD335" w:rsidR="00B53AF8" w:rsidRDefault="00B42930" w:rsidP="00B42930">
      <w:pPr>
        <w:pStyle w:val="Caption"/>
        <w:jc w:val="center"/>
      </w:pPr>
      <w:bookmarkStart w:id="3" w:name="_Ref85610901"/>
      <w:r>
        <w:t xml:space="preserve">Figure </w:t>
      </w:r>
      <w:bookmarkEnd w:id="3"/>
      <w:r w:rsidR="00952662">
        <w:t xml:space="preserve">2 </w:t>
      </w:r>
      <w:r w:rsidRPr="00651A2F">
        <w:t>Example for mismatching of paging windows and coverage windows in NTN</w:t>
      </w:r>
    </w:p>
    <w:p w14:paraId="5874DF69" w14:textId="0DE571D5" w:rsidR="00B53AF8" w:rsidRDefault="00B53AF8" w:rsidP="00B53AF8">
      <w:pPr>
        <w:jc w:val="both"/>
      </w:pPr>
      <w:r>
        <w:t xml:space="preserve">In SI discussion, RAN2 agreed that, UE and Network are expected to be synchronized for paging (e.g. when the UE is awake and reachable for paging in discontinuous coverage). Otherwise, </w:t>
      </w:r>
      <w:r w:rsidRPr="006238F0">
        <w:t>if</w:t>
      </w:r>
      <w:r>
        <w:t xml:space="preserve"> NW and UE have no common understanding when the UE is awake and reachable, it </w:t>
      </w:r>
      <w:r w:rsidRPr="006238F0">
        <w:t>may cause</w:t>
      </w:r>
      <w:r w:rsidR="000B758A">
        <w:t xml:space="preserve"> the</w:t>
      </w:r>
      <w:r w:rsidRPr="006238F0">
        <w:t xml:space="preserve"> </w:t>
      </w:r>
      <w:r w:rsidR="000B758A">
        <w:t>p</w:t>
      </w:r>
      <w:r w:rsidRPr="006238F0">
        <w:t>aging issue</w:t>
      </w:r>
      <w:r w:rsidR="000B758A">
        <w:t xml:space="preserve"> discussed above</w:t>
      </w:r>
      <w:r>
        <w:t xml:space="preserve">. </w:t>
      </w:r>
    </w:p>
    <w:tbl>
      <w:tblPr>
        <w:tblStyle w:val="TableGrid"/>
        <w:tblW w:w="0" w:type="auto"/>
        <w:tblInd w:w="1271" w:type="dxa"/>
        <w:tblLook w:val="04A0" w:firstRow="1" w:lastRow="0" w:firstColumn="1" w:lastColumn="0" w:noHBand="0" w:noVBand="1"/>
      </w:tblPr>
      <w:tblGrid>
        <w:gridCol w:w="8360"/>
      </w:tblGrid>
      <w:tr w:rsidR="00B53AF8" w14:paraId="54267E88" w14:textId="77777777" w:rsidTr="000F1E59">
        <w:tc>
          <w:tcPr>
            <w:tcW w:w="8360" w:type="dxa"/>
          </w:tcPr>
          <w:p w14:paraId="16ABB409" w14:textId="77777777" w:rsidR="00B53AF8" w:rsidRDefault="00B53AF8" w:rsidP="000F1E59">
            <w:pPr>
              <w:pStyle w:val="Agreement"/>
            </w:pPr>
            <w:r w:rsidRPr="00E86517">
              <w:rPr>
                <w:b w:val="0"/>
                <w:bCs/>
              </w:rPr>
              <w:t>For a UE, it shall be possible to predict discontinuous coverage based on the satellite assistance information</w:t>
            </w:r>
            <w:r>
              <w:t xml:space="preserve">. </w:t>
            </w:r>
            <w:r w:rsidRPr="00DF25E5">
              <w:rPr>
                <w:b w:val="0"/>
                <w:bCs/>
              </w:rPr>
              <w:t xml:space="preserve">To the extent possible/reasonable: The UE is expected to save power by not attempting to camp or connect when coverage is not there. To the extent possible/reasonable: The network is expected not try to reach UEs that are out of coverage. </w:t>
            </w:r>
            <w:r w:rsidRPr="00E86517">
              <w:rPr>
                <w:b w:val="0"/>
                <w:bCs/>
                <w:highlight w:val="yellow"/>
              </w:rPr>
              <w:t>Note that it is still an expected requirement that UE and Network are synchronized w.r.t. when the UE is awake and reachable (e.g. for paging].</w:t>
            </w:r>
            <w:r>
              <w:t xml:space="preserve"> </w:t>
            </w:r>
          </w:p>
        </w:tc>
      </w:tr>
    </w:tbl>
    <w:p w14:paraId="63D10943" w14:textId="77777777" w:rsidR="00B53AF8" w:rsidRPr="00A232DC" w:rsidRDefault="00B53AF8" w:rsidP="00B53AF8">
      <w:pPr>
        <w:rPr>
          <w:sz w:val="2"/>
          <w:szCs w:val="2"/>
        </w:rPr>
      </w:pPr>
    </w:p>
    <w:p w14:paraId="655D31B8" w14:textId="1DEDB93A" w:rsidR="00B53AF8" w:rsidRDefault="00B53AF8" w:rsidP="00B53AF8">
      <w:pPr>
        <w:rPr>
          <w:b/>
        </w:rPr>
      </w:pPr>
      <w:r w:rsidRPr="001F3941">
        <w:rPr>
          <w:b/>
        </w:rPr>
        <w:t xml:space="preserve">Observation </w:t>
      </w:r>
      <w:r w:rsidR="00810E11">
        <w:rPr>
          <w:b/>
        </w:rPr>
        <w:t>12</w:t>
      </w:r>
      <w:r w:rsidRPr="001F3941">
        <w:rPr>
          <w:b/>
        </w:rPr>
        <w:t xml:space="preserve">: </w:t>
      </w:r>
      <w:r>
        <w:rPr>
          <w:b/>
        </w:rPr>
        <w:t xml:space="preserve">To support paging in discontinuous coverage, UE and NW should </w:t>
      </w:r>
      <w:r w:rsidR="00FD6C55">
        <w:rPr>
          <w:b/>
        </w:rPr>
        <w:t>have</w:t>
      </w:r>
      <w:r>
        <w:rPr>
          <w:b/>
        </w:rPr>
        <w:t xml:space="preserve"> synchronized </w:t>
      </w:r>
      <w:r w:rsidR="00FD6C55">
        <w:rPr>
          <w:b/>
        </w:rPr>
        <w:t>understanding</w:t>
      </w:r>
      <w:r>
        <w:rPr>
          <w:b/>
        </w:rPr>
        <w:t xml:space="preserve"> on when the UE is reachable (e.g. in coverage windows)</w:t>
      </w:r>
      <w:r w:rsidRPr="001F3941">
        <w:rPr>
          <w:b/>
        </w:rPr>
        <w:t xml:space="preserve">. </w:t>
      </w:r>
    </w:p>
    <w:p w14:paraId="6C511665" w14:textId="43E79A4C" w:rsidR="0075126A" w:rsidRPr="00871ABB" w:rsidRDefault="00AA7270" w:rsidP="00B53AF8">
      <w:pPr>
        <w:rPr>
          <w:bCs/>
        </w:rPr>
      </w:pPr>
      <w:r w:rsidRPr="00871ABB">
        <w:rPr>
          <w:bCs/>
        </w:rPr>
        <w:t>To facili</w:t>
      </w:r>
      <w:r w:rsidR="000D09B0" w:rsidRPr="00871ABB">
        <w:rPr>
          <w:bCs/>
        </w:rPr>
        <w:t xml:space="preserve">tate such common understanding the </w:t>
      </w:r>
      <w:r w:rsidR="0075126A" w:rsidRPr="00871ABB">
        <w:rPr>
          <w:bCs/>
        </w:rPr>
        <w:t xml:space="preserve">UE should make </w:t>
      </w:r>
      <w:r w:rsidR="00E56B97" w:rsidRPr="00871ABB">
        <w:rPr>
          <w:bCs/>
        </w:rPr>
        <w:t xml:space="preserve">the </w:t>
      </w:r>
      <w:r w:rsidR="0075126A" w:rsidRPr="00871ABB">
        <w:rPr>
          <w:bCs/>
        </w:rPr>
        <w:t xml:space="preserve">coverage window prediction and report </w:t>
      </w:r>
      <w:r w:rsidR="00E56B97" w:rsidRPr="00871ABB">
        <w:rPr>
          <w:bCs/>
        </w:rPr>
        <w:t xml:space="preserve">the </w:t>
      </w:r>
      <w:r w:rsidR="006120A8" w:rsidRPr="00871ABB">
        <w:rPr>
          <w:bCs/>
        </w:rPr>
        <w:t>window(s)</w:t>
      </w:r>
      <w:r w:rsidR="0075126A" w:rsidRPr="00871ABB">
        <w:rPr>
          <w:bCs/>
        </w:rPr>
        <w:t xml:space="preserve"> to NW</w:t>
      </w:r>
      <w:r w:rsidR="006120A8" w:rsidRPr="00871ABB">
        <w:rPr>
          <w:bCs/>
        </w:rPr>
        <w:t>.</w:t>
      </w:r>
    </w:p>
    <w:p w14:paraId="067610FF" w14:textId="5907BD5C" w:rsidR="006120A8" w:rsidRPr="007F79D8" w:rsidRDefault="007F79D8" w:rsidP="00B53AF8">
      <w:pPr>
        <w:rPr>
          <w:b/>
        </w:rPr>
      </w:pPr>
      <w:r w:rsidRPr="00871ABB">
        <w:rPr>
          <w:b/>
        </w:rPr>
        <w:t>Proposal</w:t>
      </w:r>
      <w:r w:rsidR="00810E11">
        <w:rPr>
          <w:b/>
        </w:rPr>
        <w:t xml:space="preserve"> 4</w:t>
      </w:r>
      <w:r>
        <w:rPr>
          <w:b/>
        </w:rPr>
        <w:t xml:space="preserve">: </w:t>
      </w:r>
      <w:r w:rsidR="00E7438A">
        <w:rPr>
          <w:b/>
        </w:rPr>
        <w:t xml:space="preserve">The UE estimates </w:t>
      </w:r>
      <w:r w:rsidR="00A561E8">
        <w:rPr>
          <w:b/>
        </w:rPr>
        <w:t xml:space="preserve">and reports </w:t>
      </w:r>
      <w:r w:rsidR="00E7438A">
        <w:rPr>
          <w:b/>
        </w:rPr>
        <w:t xml:space="preserve">the coverage window(s) </w:t>
      </w:r>
      <w:r w:rsidR="00A561E8">
        <w:rPr>
          <w:b/>
        </w:rPr>
        <w:t>to the network.</w:t>
      </w:r>
    </w:p>
    <w:p w14:paraId="43494CA4" w14:textId="6AB6C566" w:rsidR="00B53AF8" w:rsidRDefault="00B53AF8" w:rsidP="00B53AF8">
      <w:r>
        <w:lastRenderedPageBreak/>
        <w:t>Since the CN will decide the Paging window and inform UE the timers setting via NAS messages, the most straightforward way is that the CN determines PSM and eDRX timers according to the predicted coverage windows</w:t>
      </w:r>
      <w:r w:rsidR="009004B5">
        <w:t xml:space="preserve"> (e.g. reported by UE</w:t>
      </w:r>
      <w:r w:rsidR="00511EB0">
        <w:t xml:space="preserve"> based on its </w:t>
      </w:r>
      <w:r w:rsidR="00067C2C">
        <w:t xml:space="preserve">coverage </w:t>
      </w:r>
      <w:r w:rsidR="00511EB0">
        <w:t>prediction</w:t>
      </w:r>
      <w:r w:rsidR="009004B5">
        <w:t>)</w:t>
      </w:r>
      <w:r>
        <w:t xml:space="preserve">. In other words, </w:t>
      </w:r>
      <w:r w:rsidRPr="001800E5">
        <w:t>NW control when UE should switch between sleep a</w:t>
      </w:r>
      <w:r w:rsidR="0031225F">
        <w:t>n</w:t>
      </w:r>
      <w:r w:rsidRPr="001800E5">
        <w:t>d paging monitoring based on the presence or outage of coverage.</w:t>
      </w:r>
    </w:p>
    <w:p w14:paraId="05902221" w14:textId="77777777" w:rsidR="00B42930" w:rsidRDefault="00B53AF8" w:rsidP="00B42930">
      <w:pPr>
        <w:keepNext/>
        <w:jc w:val="center"/>
      </w:pPr>
      <w:r w:rsidRPr="00B31222">
        <w:object w:dxaOrig="5601" w:dyaOrig="1551" w14:anchorId="0447292C">
          <v:shape id="_x0000_i1026" type="#_x0000_t75" style="width:277.95pt;height:77pt" o:ole="">
            <v:imagedata r:id="rId11" o:title=""/>
          </v:shape>
          <o:OLEObject Type="Embed" ProgID="Visio.Drawing.15" ShapeID="_x0000_i1026" DrawAspect="Content" ObjectID="_1703432719" r:id="rId12"/>
        </w:object>
      </w:r>
    </w:p>
    <w:p w14:paraId="2A10B09E" w14:textId="25EF88A4" w:rsidR="00B53AF8" w:rsidRPr="00B31222" w:rsidRDefault="00B42930" w:rsidP="00B42930">
      <w:pPr>
        <w:pStyle w:val="Caption"/>
        <w:jc w:val="center"/>
      </w:pPr>
      <w:r>
        <w:t xml:space="preserve">Figure </w:t>
      </w:r>
      <w:r w:rsidR="00952662">
        <w:t xml:space="preserve">3 </w:t>
      </w:r>
      <w:r w:rsidRPr="0097285C">
        <w:t>Example for matching of paging windows and NW predicted coverage windows</w:t>
      </w:r>
    </w:p>
    <w:p w14:paraId="07AC67AC" w14:textId="18F867B0" w:rsidR="00B53AF8" w:rsidRDefault="00B53AF8" w:rsidP="00B53AF8">
      <w:pPr>
        <w:rPr>
          <w:b/>
          <w:bCs/>
        </w:rPr>
      </w:pPr>
      <w:r w:rsidRPr="005F1916">
        <w:rPr>
          <w:b/>
        </w:rPr>
        <w:t xml:space="preserve">Proposal </w:t>
      </w:r>
      <w:r w:rsidR="00810E11">
        <w:rPr>
          <w:b/>
        </w:rPr>
        <w:t>5</w:t>
      </w:r>
      <w:r w:rsidR="00395F11">
        <w:rPr>
          <w:b/>
        </w:rPr>
        <w:t>:</w:t>
      </w:r>
      <w:r w:rsidRPr="005F1916">
        <w:rPr>
          <w:b/>
        </w:rPr>
        <w:t xml:space="preserve"> </w:t>
      </w:r>
      <w:r>
        <w:rPr>
          <w:b/>
        </w:rPr>
        <w:t xml:space="preserve">To support paging in discontinuous coverage, </w:t>
      </w:r>
      <w:r>
        <w:rPr>
          <w:b/>
          <w:bCs/>
        </w:rPr>
        <w:t xml:space="preserve">one solution is </w:t>
      </w:r>
      <w:r w:rsidR="006D1FB1">
        <w:rPr>
          <w:b/>
          <w:bCs/>
        </w:rPr>
        <w:t xml:space="preserve">that </w:t>
      </w:r>
      <w:r>
        <w:rPr>
          <w:b/>
          <w:bCs/>
        </w:rPr>
        <w:t>CN configure</w:t>
      </w:r>
      <w:r w:rsidR="006D1FB1">
        <w:rPr>
          <w:b/>
          <w:bCs/>
        </w:rPr>
        <w:t>s</w:t>
      </w:r>
      <w:r>
        <w:rPr>
          <w:b/>
          <w:bCs/>
        </w:rPr>
        <w:t xml:space="preserve"> paging windows </w:t>
      </w:r>
      <w:r w:rsidRPr="0034426B">
        <w:rPr>
          <w:b/>
          <w:bCs/>
        </w:rPr>
        <w:t xml:space="preserve">based on the presence or outage of </w:t>
      </w:r>
      <w:r>
        <w:rPr>
          <w:b/>
          <w:bCs/>
        </w:rPr>
        <w:t xml:space="preserve">satellite </w:t>
      </w:r>
      <w:r w:rsidRPr="0034426B">
        <w:rPr>
          <w:b/>
          <w:bCs/>
        </w:rPr>
        <w:t>coverage</w:t>
      </w:r>
      <w:r>
        <w:rPr>
          <w:b/>
          <w:bCs/>
        </w:rPr>
        <w:t xml:space="preserve"> to decide</w:t>
      </w:r>
      <w:r w:rsidRPr="0034426B" w:rsidDel="00F62456">
        <w:rPr>
          <w:b/>
          <w:bCs/>
        </w:rPr>
        <w:t xml:space="preserve"> </w:t>
      </w:r>
      <w:r w:rsidRPr="0034426B">
        <w:rPr>
          <w:b/>
          <w:bCs/>
        </w:rPr>
        <w:t xml:space="preserve">when UE should </w:t>
      </w:r>
      <w:r w:rsidR="006D1FB1">
        <w:rPr>
          <w:b/>
          <w:bCs/>
        </w:rPr>
        <w:t xml:space="preserve">perform </w:t>
      </w:r>
      <w:r w:rsidRPr="0034426B">
        <w:rPr>
          <w:b/>
          <w:bCs/>
        </w:rPr>
        <w:t>paging monitoring</w:t>
      </w:r>
      <w:r>
        <w:rPr>
          <w:b/>
          <w:bCs/>
        </w:rPr>
        <w:t>.</w:t>
      </w:r>
    </w:p>
    <w:p w14:paraId="7C11D320" w14:textId="198C0AC0" w:rsidR="00B53AF8" w:rsidRDefault="00B53AF8" w:rsidP="00B53AF8">
      <w:pPr>
        <w:rPr>
          <w:bCs/>
        </w:rPr>
      </w:pPr>
      <w:r>
        <w:t xml:space="preserve">Furthermore, </w:t>
      </w:r>
      <w:r w:rsidRPr="00E65D9D">
        <w:t>satellite coverage windows are discontinuous and may be unevenly distributed</w:t>
      </w:r>
      <w:r>
        <w:t xml:space="preserve">, it is impossible for CN to configure the paging window periodically by reusing legacy eDRX parameter (e.g. </w:t>
      </w:r>
      <w:r w:rsidRPr="00E44F05">
        <w:rPr>
          <w:bCs/>
        </w:rPr>
        <w:t>eDRX Cycle</w:t>
      </w:r>
      <w:r>
        <w:t xml:space="preserve">) and PSM parameter (e.g. </w:t>
      </w:r>
      <w:r w:rsidRPr="00E44F05">
        <w:rPr>
          <w:bCs/>
        </w:rPr>
        <w:t>T3412 Extended periodic TAU Timer</w:t>
      </w:r>
      <w:r>
        <w:rPr>
          <w:bCs/>
        </w:rPr>
        <w:t xml:space="preserve">). So, the CN may need to indicate </w:t>
      </w:r>
      <w:r w:rsidRPr="00183948">
        <w:rPr>
          <w:bCs/>
        </w:rPr>
        <w:t xml:space="preserve">aperiodic </w:t>
      </w:r>
      <w:r>
        <w:rPr>
          <w:bCs/>
        </w:rPr>
        <w:t>paging window to UE in NAS messages.</w:t>
      </w:r>
    </w:p>
    <w:p w14:paraId="52DD61D1" w14:textId="0CAE88AF" w:rsidR="00B53AF8" w:rsidRPr="0002537A" w:rsidRDefault="00B53AF8" w:rsidP="00B53AF8">
      <w:pPr>
        <w:rPr>
          <w:b/>
        </w:rPr>
      </w:pPr>
      <w:r w:rsidRPr="0002537A">
        <w:rPr>
          <w:b/>
        </w:rPr>
        <w:t xml:space="preserve">Proposal </w:t>
      </w:r>
      <w:r w:rsidR="00810E11">
        <w:rPr>
          <w:b/>
        </w:rPr>
        <w:t>6</w:t>
      </w:r>
      <w:r w:rsidRPr="0002537A">
        <w:rPr>
          <w:b/>
        </w:rPr>
        <w:t xml:space="preserve">: CN </w:t>
      </w:r>
      <w:r>
        <w:rPr>
          <w:b/>
        </w:rPr>
        <w:t xml:space="preserve">can </w:t>
      </w:r>
      <w:r w:rsidRPr="0002537A">
        <w:rPr>
          <w:b/>
        </w:rPr>
        <w:t>configure a set of aperiodic paging windows to UE in NAS messages, to align with the unevenly distributed coverage windows.</w:t>
      </w:r>
    </w:p>
    <w:p w14:paraId="5680E9F4" w14:textId="0D2B9A23" w:rsidR="00670E6A" w:rsidRDefault="00422072" w:rsidP="00B53AF8">
      <w:pPr>
        <w:rPr>
          <w:bCs/>
        </w:rPr>
      </w:pPr>
      <w:r>
        <w:rPr>
          <w:bCs/>
        </w:rPr>
        <w:t>For coverage window prediction by UE, a</w:t>
      </w:r>
      <w:r w:rsidR="0044742F">
        <w:rPr>
          <w:bCs/>
        </w:rPr>
        <w:t xml:space="preserve"> key issue is the </w:t>
      </w:r>
      <w:r w:rsidR="00ED1DF4">
        <w:rPr>
          <w:bCs/>
        </w:rPr>
        <w:t>inaccuracy of the simple orbital predictors deployed in some UEs</w:t>
      </w:r>
      <w:r w:rsidR="00293A3C">
        <w:rPr>
          <w:bCs/>
        </w:rPr>
        <w:t xml:space="preserve"> </w:t>
      </w:r>
      <w:r w:rsidR="00293A3C">
        <w:rPr>
          <w:bCs/>
        </w:rPr>
        <w:fldChar w:fldCharType="begin"/>
      </w:r>
      <w:r w:rsidR="00293A3C">
        <w:rPr>
          <w:bCs/>
        </w:rPr>
        <w:instrText xml:space="preserve"> REF _Ref85635393 \r \h </w:instrText>
      </w:r>
      <w:r w:rsidR="00293A3C">
        <w:rPr>
          <w:bCs/>
        </w:rPr>
      </w:r>
      <w:r w:rsidR="00293A3C">
        <w:rPr>
          <w:bCs/>
        </w:rPr>
        <w:fldChar w:fldCharType="separate"/>
      </w:r>
      <w:r w:rsidR="00883684">
        <w:rPr>
          <w:bCs/>
        </w:rPr>
        <w:t>[1]</w:t>
      </w:r>
      <w:r w:rsidR="00293A3C">
        <w:rPr>
          <w:bCs/>
        </w:rPr>
        <w:fldChar w:fldCharType="end"/>
      </w:r>
      <w:r w:rsidR="00ED1DF4">
        <w:rPr>
          <w:bCs/>
        </w:rPr>
        <w:t>.</w:t>
      </w:r>
      <w:r w:rsidR="0049095A">
        <w:rPr>
          <w:bCs/>
        </w:rPr>
        <w:t xml:space="preserve"> </w:t>
      </w:r>
      <w:r w:rsidR="00501B75">
        <w:rPr>
          <w:bCs/>
        </w:rPr>
        <w:t xml:space="preserve">If the UE makes an erroneous estimate of the coverage window </w:t>
      </w:r>
      <w:r w:rsidR="00F96C36">
        <w:rPr>
          <w:bCs/>
        </w:rPr>
        <w:t xml:space="preserve">it means it will wake up to monitor for </w:t>
      </w:r>
      <w:r w:rsidR="00A535D5">
        <w:rPr>
          <w:bCs/>
        </w:rPr>
        <w:t>paging when</w:t>
      </w:r>
      <w:r w:rsidR="00F96C36">
        <w:rPr>
          <w:bCs/>
        </w:rPr>
        <w:t xml:space="preserve"> there is in reality no radio coverage</w:t>
      </w:r>
      <w:r w:rsidR="00A25503">
        <w:rPr>
          <w:bCs/>
        </w:rPr>
        <w:t xml:space="preserve"> available</w:t>
      </w:r>
      <w:r w:rsidR="00F96C36">
        <w:rPr>
          <w:bCs/>
        </w:rPr>
        <w:t xml:space="preserve">. </w:t>
      </w:r>
      <w:r w:rsidR="00501B75">
        <w:rPr>
          <w:bCs/>
        </w:rPr>
        <w:t xml:space="preserve"> </w:t>
      </w:r>
    </w:p>
    <w:p w14:paraId="05C1771C" w14:textId="67EE3326" w:rsidR="002406E5" w:rsidRDefault="00D926A5" w:rsidP="00B53AF8">
      <w:pPr>
        <w:rPr>
          <w:bCs/>
        </w:rPr>
      </w:pPr>
      <w:r>
        <w:rPr>
          <w:bCs/>
        </w:rPr>
        <w:t xml:space="preserve">Another reason for UE failure in monitoring for paging is </w:t>
      </w:r>
      <w:r w:rsidR="009622C1">
        <w:rPr>
          <w:bCs/>
        </w:rPr>
        <w:t xml:space="preserve">that the coverage window may change due to UE movement. </w:t>
      </w:r>
      <w:r w:rsidR="00CD4058">
        <w:rPr>
          <w:bCs/>
        </w:rPr>
        <w:t>The NTN IoT WID list key target industries to include transportation (maritime, road, rail, air)</w:t>
      </w:r>
      <w:r w:rsidR="0014127C">
        <w:rPr>
          <w:bCs/>
        </w:rPr>
        <w:t>, logistics, farming, and mining. In all those industries a certain degree of UE movement is to be expected. When the UE moves it may result in the coverage window, which was predicted and potentially communicated with the network, is no longer valid</w:t>
      </w:r>
      <w:r w:rsidR="0052603F">
        <w:rPr>
          <w:bCs/>
        </w:rPr>
        <w:t xml:space="preserve">. This is especially likely in the discontinuous coverage scenario, where the time between windows can be multiple hours, allowing even a rather </w:t>
      </w:r>
      <w:r w:rsidR="00C56A1E">
        <w:rPr>
          <w:bCs/>
        </w:rPr>
        <w:t>slow-moving</w:t>
      </w:r>
      <w:r w:rsidR="0052603F">
        <w:rPr>
          <w:bCs/>
        </w:rPr>
        <w:t xml:space="preserve"> UE to move a significant distance.</w:t>
      </w:r>
      <w:r w:rsidR="00A04A1A">
        <w:rPr>
          <w:bCs/>
        </w:rPr>
        <w:t xml:space="preserve"> </w:t>
      </w:r>
    </w:p>
    <w:p w14:paraId="2A978446" w14:textId="1EBE4877" w:rsidR="00960596" w:rsidRPr="00960596" w:rsidRDefault="00960596" w:rsidP="00B53AF8">
      <w:pPr>
        <w:rPr>
          <w:b/>
        </w:rPr>
      </w:pPr>
      <w:r>
        <w:rPr>
          <w:b/>
        </w:rPr>
        <w:t>Observation</w:t>
      </w:r>
      <w:r w:rsidR="004E7B5B">
        <w:rPr>
          <w:b/>
        </w:rPr>
        <w:t xml:space="preserve"> </w:t>
      </w:r>
      <w:r w:rsidR="00810E11">
        <w:rPr>
          <w:b/>
        </w:rPr>
        <w:t>13</w:t>
      </w:r>
      <w:r>
        <w:rPr>
          <w:b/>
        </w:rPr>
        <w:t xml:space="preserve">: UE </w:t>
      </w:r>
      <w:r w:rsidR="0094368B">
        <w:rPr>
          <w:b/>
        </w:rPr>
        <w:t xml:space="preserve">prediction error </w:t>
      </w:r>
      <w:r w:rsidR="00D41501">
        <w:rPr>
          <w:b/>
        </w:rPr>
        <w:t xml:space="preserve">and UE movement </w:t>
      </w:r>
      <w:r>
        <w:rPr>
          <w:b/>
        </w:rPr>
        <w:t xml:space="preserve">may result in misalignment of </w:t>
      </w:r>
      <w:r w:rsidR="00ED1DF4">
        <w:rPr>
          <w:b/>
        </w:rPr>
        <w:t xml:space="preserve">the </w:t>
      </w:r>
      <w:r>
        <w:rPr>
          <w:b/>
        </w:rPr>
        <w:t xml:space="preserve">paging window and </w:t>
      </w:r>
      <w:r w:rsidR="00ED1DF4">
        <w:rPr>
          <w:b/>
        </w:rPr>
        <w:t xml:space="preserve">the </w:t>
      </w:r>
      <w:r>
        <w:rPr>
          <w:b/>
        </w:rPr>
        <w:t>coverage window.</w:t>
      </w:r>
    </w:p>
    <w:p w14:paraId="75C43D67" w14:textId="06ABD91B" w:rsidR="00B53AF8" w:rsidRDefault="007C5005" w:rsidP="00970094">
      <w:r>
        <w:t xml:space="preserve">The mismatch of the estimated coverage window and the paging monitoring window is a challenging problem to solve, but it is important, because it can result in </w:t>
      </w:r>
      <w:r w:rsidR="008E4400">
        <w:t>high UE power consumption and high NW signalling overhead.</w:t>
      </w:r>
    </w:p>
    <w:p w14:paraId="41B99FD4" w14:textId="77777777" w:rsidR="00931200" w:rsidRDefault="00960596" w:rsidP="00970094">
      <w:r>
        <w:t>There may be approaches on both UE and network sides to address the issue</w:t>
      </w:r>
      <w:r w:rsidR="00170CF8">
        <w:t xml:space="preserve">. For example, the network can extend the paging a number of cycles before/after the coverage window if the </w:t>
      </w:r>
      <w:r w:rsidR="001A4AF7">
        <w:t xml:space="preserve">UE does not respond to paging within the coverage window. </w:t>
      </w:r>
    </w:p>
    <w:p w14:paraId="0935551F" w14:textId="04EEBB20" w:rsidR="00931200" w:rsidRDefault="004B4BDC" w:rsidP="00931200">
      <w:pPr>
        <w:rPr>
          <w:b/>
          <w:bCs/>
        </w:rPr>
      </w:pPr>
      <w:r>
        <w:rPr>
          <w:b/>
          <w:bCs/>
        </w:rPr>
        <w:t>Proposal</w:t>
      </w:r>
      <w:r w:rsidR="004E7B5B">
        <w:rPr>
          <w:b/>
          <w:bCs/>
        </w:rPr>
        <w:t xml:space="preserve"> </w:t>
      </w:r>
      <w:r w:rsidR="00810E11">
        <w:rPr>
          <w:b/>
          <w:bCs/>
        </w:rPr>
        <w:t>7</w:t>
      </w:r>
      <w:r w:rsidR="00931200">
        <w:rPr>
          <w:b/>
          <w:bCs/>
        </w:rPr>
        <w:t>: Network can extend the paging before/after the coverage window if the UE does not respond to paging within the estimated coverage window.</w:t>
      </w:r>
    </w:p>
    <w:p w14:paraId="09B49051" w14:textId="3CADC8FB" w:rsidR="00960596" w:rsidRDefault="001A4AF7" w:rsidP="00970094">
      <w:r>
        <w:t xml:space="preserve">Likewise, the UE may extend the monitoring for paging outside the estimated coverage window, if the UE determines radio coverage is </w:t>
      </w:r>
      <w:r w:rsidR="00674B50">
        <w:t>available. If the UE identifies a shift it could notify the</w:t>
      </w:r>
      <w:r w:rsidR="00972564">
        <w:t xml:space="preserve"> network to realign the paging window and the coverage window. </w:t>
      </w:r>
    </w:p>
    <w:p w14:paraId="09A3ADA0" w14:textId="558D6F73" w:rsidR="00931200" w:rsidRPr="00931200" w:rsidRDefault="004B4BDC" w:rsidP="00970094">
      <w:pPr>
        <w:rPr>
          <w:b/>
          <w:bCs/>
        </w:rPr>
      </w:pPr>
      <w:r>
        <w:rPr>
          <w:b/>
          <w:bCs/>
        </w:rPr>
        <w:t>Proposal</w:t>
      </w:r>
      <w:r w:rsidR="004E7B5B">
        <w:rPr>
          <w:b/>
          <w:bCs/>
        </w:rPr>
        <w:t xml:space="preserve"> </w:t>
      </w:r>
      <w:r w:rsidR="00810E11">
        <w:rPr>
          <w:b/>
          <w:bCs/>
        </w:rPr>
        <w:t>8</w:t>
      </w:r>
      <w:r w:rsidR="00931200">
        <w:rPr>
          <w:b/>
          <w:bCs/>
        </w:rPr>
        <w:t>: UE can extend the paging monitoring outside the estimated coverage window if radio coverage is available. UE may report to the network to realign the windows.</w:t>
      </w:r>
    </w:p>
    <w:p w14:paraId="5FC70850" w14:textId="3A0C3FF0" w:rsidR="00970094" w:rsidRDefault="00970094" w:rsidP="00970094">
      <w:pPr>
        <w:pStyle w:val="Heading2"/>
        <w:rPr>
          <w:lang w:val="en-US"/>
        </w:rPr>
      </w:pPr>
      <w:r>
        <w:rPr>
          <w:lang w:val="en-US"/>
        </w:rPr>
        <w:t>2.3</w:t>
      </w:r>
      <w:r>
        <w:rPr>
          <w:lang w:val="en-US"/>
        </w:rPr>
        <w:tab/>
        <w:t>Cell (re)selection</w:t>
      </w:r>
    </w:p>
    <w:p w14:paraId="44F0556F" w14:textId="327DA0F1" w:rsidR="00387F4E" w:rsidRDefault="00387F4E" w:rsidP="000042CE">
      <w:r>
        <w:rPr>
          <w:lang w:val="en-US"/>
        </w:rPr>
        <w:t xml:space="preserve">According to current specification, </w:t>
      </w:r>
      <w:r>
        <w:t>the idle mode UE continue to measure serving cells as per the RRM requirements specified in TS36.133 and trigger neighbour cell measurements based on serving cell measurements for cell reselection.</w:t>
      </w:r>
    </w:p>
    <w:p w14:paraId="189411C6" w14:textId="40DCA1C0" w:rsidR="0040623B" w:rsidRDefault="0040623B" w:rsidP="000042CE">
      <w:r>
        <w:t>In the discontinuous coverage scenario of NTN this may be a power consuming approach for the UE</w:t>
      </w:r>
      <w:r w:rsidR="00746404">
        <w:t>. In the event that the UE is stationary</w:t>
      </w:r>
      <w:r w:rsidR="006A25CD">
        <w:t>, and has previously been connected to the network</w:t>
      </w:r>
      <w:r w:rsidR="00746404">
        <w:t>, it w</w:t>
      </w:r>
      <w:r w:rsidR="006A25CD">
        <w:t>ill</w:t>
      </w:r>
      <w:r w:rsidR="00746404">
        <w:t xml:space="preserve"> be feasible for the UE to </w:t>
      </w:r>
      <w:r w:rsidR="006A25CD">
        <w:t xml:space="preserve">roughly </w:t>
      </w:r>
      <w:r w:rsidR="00746404">
        <w:t xml:space="preserve">predict </w:t>
      </w:r>
      <w:r w:rsidR="000953C4">
        <w:lastRenderedPageBreak/>
        <w:t>the next coverage window. Therefore, the UE could set a back-off timer and disable cell reselection measurements</w:t>
      </w:r>
      <w:r w:rsidR="00DC23C4">
        <w:t xml:space="preserve"> until the coverage is available again.</w:t>
      </w:r>
    </w:p>
    <w:p w14:paraId="4D465846" w14:textId="2DF96ACA" w:rsidR="0010487F" w:rsidRDefault="0010487F" w:rsidP="0010487F">
      <w:pPr>
        <w:rPr>
          <w:b/>
        </w:rPr>
      </w:pPr>
      <w:r>
        <w:rPr>
          <w:b/>
        </w:rPr>
        <w:t xml:space="preserve">Proposal </w:t>
      </w:r>
      <w:r w:rsidR="00810E11">
        <w:rPr>
          <w:b/>
        </w:rPr>
        <w:t>9</w:t>
      </w:r>
      <w:r w:rsidRPr="001F3941">
        <w:rPr>
          <w:b/>
        </w:rPr>
        <w:t>:</w:t>
      </w:r>
      <w:r>
        <w:rPr>
          <w:b/>
        </w:rPr>
        <w:t xml:space="preserve"> For IoT-NTN in discontinuous coverage scenario, disabling of cell reselection measurements based on UE awareness of coverage availability should be supported.</w:t>
      </w:r>
    </w:p>
    <w:p w14:paraId="185F2743" w14:textId="0AB7A35A" w:rsidR="00536B61" w:rsidRDefault="00492209" w:rsidP="00DE19CC">
      <w:r>
        <w:t>Based on the simulation results, previously presented in</w:t>
      </w:r>
      <w:r w:rsidR="00F621BF">
        <w:t xml:space="preserve"> </w:t>
      </w:r>
      <w:r w:rsidR="00F621BF">
        <w:fldChar w:fldCharType="begin"/>
      </w:r>
      <w:r w:rsidR="00F621BF">
        <w:instrText xml:space="preserve"> REF _Ref90885930 \r \h </w:instrText>
      </w:r>
      <w:r w:rsidR="00F621BF">
        <w:fldChar w:fldCharType="separate"/>
      </w:r>
      <w:r w:rsidR="00883684">
        <w:t>[2]</w:t>
      </w:r>
      <w:r w:rsidR="00F621BF">
        <w:fldChar w:fldCharType="end"/>
      </w:r>
      <w:r>
        <w:t xml:space="preserve">, the </w:t>
      </w:r>
      <w:r w:rsidR="00536B61">
        <w:t xml:space="preserve">satellite availability can be in the range of a few seconds to </w:t>
      </w:r>
      <w:r w:rsidR="004169B3">
        <w:t xml:space="preserve">5-9 minutes. </w:t>
      </w:r>
      <w:r w:rsidR="00A936F0">
        <w:t xml:space="preserve">Furthermore, it was observed that the durations </w:t>
      </w:r>
      <w:r w:rsidR="00E86E62">
        <w:t>between</w:t>
      </w:r>
      <w:r w:rsidR="00A936F0">
        <w:t xml:space="preserve"> satellite availability can be </w:t>
      </w:r>
      <w:r w:rsidR="00DE19CC">
        <w:t>divided</w:t>
      </w:r>
      <w:r w:rsidR="00A936F0">
        <w:t xml:space="preserve"> into distinct </w:t>
      </w:r>
      <w:r w:rsidR="00DE19CC">
        <w:t xml:space="preserve">groups. For example, in </w:t>
      </w:r>
      <w:r w:rsidR="00536B61">
        <w:t>constellation C 70-80 % of the durations</w:t>
      </w:r>
      <w:r w:rsidR="004169B3">
        <w:t xml:space="preserve"> </w:t>
      </w:r>
      <w:r w:rsidR="00536B61">
        <w:t xml:space="preserve">are </w:t>
      </w:r>
      <w:r w:rsidR="00DE19CC">
        <w:t xml:space="preserve">about </w:t>
      </w:r>
      <w:r w:rsidR="00536B61">
        <w:t>30 minutes, while the remaining durations are</w:t>
      </w:r>
      <w:r w:rsidR="00E86E62">
        <w:t xml:space="preserve"> at least</w:t>
      </w:r>
      <w:r w:rsidR="00536B61">
        <w:t xml:space="preserve"> 2 hours. The most evenly distributed constellation is D, where around 55 % of the durations are 3/4 of an hour and the remaining is 1.5 hours.</w:t>
      </w:r>
    </w:p>
    <w:p w14:paraId="58B752AF" w14:textId="72E64183" w:rsidR="00DC23C4" w:rsidRDefault="00944CBA" w:rsidP="000042CE">
      <w:r>
        <w:t xml:space="preserve">For the stationary device, it may be possible to perform a fairly accurate prediction of the next satellite(s), but for a moving UE or a UE, which has performed a cold start (i.e. initial connection), this could be challenging. </w:t>
      </w:r>
      <w:r w:rsidR="00E86E62">
        <w:t xml:space="preserve">Being aware of the satellite availability and the durations </w:t>
      </w:r>
      <w:r w:rsidR="00770C82">
        <w:t xml:space="preserve">between availability could help the UE in determining </w:t>
      </w:r>
      <w:r w:rsidR="00C5209F">
        <w:t xml:space="preserve">the back-off timer, i.e. the time to disable cell reselection measurements. </w:t>
      </w:r>
      <w:r w:rsidR="006B535F">
        <w:t xml:space="preserve">The information could be given as </w:t>
      </w:r>
      <w:r w:rsidR="004B0A93">
        <w:t xml:space="preserve">cell </w:t>
      </w:r>
      <w:r w:rsidR="006B535F">
        <w:t>availability time based on estimates as provided in</w:t>
      </w:r>
      <w:r w:rsidR="00266D13">
        <w:t xml:space="preserve"> </w:t>
      </w:r>
      <w:r w:rsidR="00266D13">
        <w:fldChar w:fldCharType="begin"/>
      </w:r>
      <w:r w:rsidR="00266D13">
        <w:instrText xml:space="preserve"> REF _Ref90885930 \r \h </w:instrText>
      </w:r>
      <w:r w:rsidR="00266D13">
        <w:fldChar w:fldCharType="separate"/>
      </w:r>
      <w:r w:rsidR="00883684">
        <w:t>[2]</w:t>
      </w:r>
      <w:r w:rsidR="00266D13">
        <w:fldChar w:fldCharType="end"/>
      </w:r>
      <w:r w:rsidR="006B535F">
        <w:t xml:space="preserve">. </w:t>
      </w:r>
      <w:r w:rsidR="00F567C0">
        <w:t xml:space="preserve">Such basic </w:t>
      </w:r>
      <w:r w:rsidR="00921C13">
        <w:t xml:space="preserve">coverage </w:t>
      </w:r>
      <w:r w:rsidR="00F567C0">
        <w:t>information</w:t>
      </w:r>
      <w:r w:rsidR="00921C13">
        <w:t xml:space="preserve"> for a constellation could be broadcasted or pre-loaded in the UEs to enable the moving and cold</w:t>
      </w:r>
      <w:r w:rsidR="006B0B5B">
        <w:t xml:space="preserve"> </w:t>
      </w:r>
      <w:r w:rsidR="00921C13">
        <w:t xml:space="preserve">start UEs to </w:t>
      </w:r>
      <w:r w:rsidR="006D696D">
        <w:t>determine a reasonable cell search and reselection measurement period.</w:t>
      </w:r>
      <w:r w:rsidR="00921C13">
        <w:t xml:space="preserve"> </w:t>
      </w:r>
    </w:p>
    <w:p w14:paraId="5D54BC77" w14:textId="5482A352" w:rsidR="00427E64" w:rsidRPr="006B0B5B" w:rsidRDefault="004B4BDC" w:rsidP="000042CE">
      <w:pPr>
        <w:rPr>
          <w:b/>
          <w:bCs/>
        </w:rPr>
      </w:pPr>
      <w:r>
        <w:rPr>
          <w:b/>
          <w:bCs/>
        </w:rPr>
        <w:t>Proposal</w:t>
      </w:r>
      <w:r w:rsidR="004E7B5B">
        <w:rPr>
          <w:b/>
          <w:bCs/>
        </w:rPr>
        <w:t xml:space="preserve"> </w:t>
      </w:r>
      <w:r w:rsidR="00810E11">
        <w:rPr>
          <w:b/>
          <w:bCs/>
        </w:rPr>
        <w:t>10</w:t>
      </w:r>
      <w:r w:rsidR="006B0B5B">
        <w:rPr>
          <w:b/>
          <w:bCs/>
        </w:rPr>
        <w:t xml:space="preserve">: Provisioning cell availability information </w:t>
      </w:r>
      <w:r w:rsidR="00183C3D">
        <w:rPr>
          <w:b/>
          <w:bCs/>
        </w:rPr>
        <w:t>is</w:t>
      </w:r>
      <w:r w:rsidR="00BF43E2">
        <w:rPr>
          <w:b/>
          <w:bCs/>
        </w:rPr>
        <w:t xml:space="preserve"> considered to enable</w:t>
      </w:r>
      <w:r w:rsidR="006B0B5B">
        <w:rPr>
          <w:b/>
          <w:bCs/>
        </w:rPr>
        <w:t xml:space="preserve"> moving and cold start UEs to </w:t>
      </w:r>
      <w:r w:rsidR="009A7DEC">
        <w:rPr>
          <w:b/>
          <w:bCs/>
        </w:rPr>
        <w:t>determine cell search and reselection measurement period</w:t>
      </w:r>
      <w:r w:rsidR="00097593">
        <w:rPr>
          <w:b/>
          <w:bCs/>
        </w:rPr>
        <w:t>(s)</w:t>
      </w:r>
      <w:r w:rsidR="009A7DEC">
        <w:rPr>
          <w:b/>
          <w:bCs/>
        </w:rPr>
        <w:t xml:space="preserve"> to conserve UE battery.</w:t>
      </w:r>
    </w:p>
    <w:p w14:paraId="6C60FFDC" w14:textId="6F7027AA" w:rsidR="00A209D6" w:rsidRDefault="00EB7D23" w:rsidP="004E7B5B">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77D8FAA2" w14:textId="70E9B823" w:rsidR="007469D9" w:rsidRDefault="007469D9" w:rsidP="007469D9">
      <w:pPr>
        <w:rPr>
          <w:b/>
          <w:bCs/>
        </w:rPr>
      </w:pPr>
      <w:r>
        <w:rPr>
          <w:b/>
          <w:bCs/>
        </w:rPr>
        <w:t>Observation 1: The satellite availability time varies from a few seconds to several minutes, depending on the minimum elevation angle and constellation.</w:t>
      </w:r>
    </w:p>
    <w:p w14:paraId="5A141289" w14:textId="77777777" w:rsidR="007469D9" w:rsidRPr="00B4013E" w:rsidRDefault="007469D9" w:rsidP="007469D9">
      <w:pPr>
        <w:rPr>
          <w:b/>
          <w:bCs/>
        </w:rPr>
      </w:pPr>
      <w:r>
        <w:rPr>
          <w:b/>
          <w:bCs/>
        </w:rPr>
        <w:t>Observation 2: The duration between satellite availability varies from minutes to hours, depending on the minimum elevation angle, UE location, and constellation.</w:t>
      </w:r>
    </w:p>
    <w:p w14:paraId="4F17EB02" w14:textId="77777777" w:rsidR="007469D9" w:rsidRPr="005E6D26" w:rsidRDefault="007469D9" w:rsidP="007469D9">
      <w:pPr>
        <w:rPr>
          <w:b/>
          <w:bCs/>
          <w:lang w:val="en-US"/>
        </w:rPr>
      </w:pPr>
      <w:r w:rsidRPr="00F67A37">
        <w:rPr>
          <w:b/>
          <w:bCs/>
          <w:lang w:val="en-US"/>
        </w:rPr>
        <w:t>Observation</w:t>
      </w:r>
      <w:r>
        <w:rPr>
          <w:b/>
          <w:bCs/>
          <w:lang w:val="en-US"/>
        </w:rPr>
        <w:t xml:space="preserve"> 3</w:t>
      </w:r>
      <w:r w:rsidRPr="00F67A37">
        <w:rPr>
          <w:b/>
          <w:bCs/>
          <w:lang w:val="en-US"/>
        </w:rPr>
        <w:t>:</w:t>
      </w:r>
      <w:r>
        <w:rPr>
          <w:b/>
          <w:bCs/>
          <w:lang w:val="en-US"/>
        </w:rPr>
        <w:t xml:space="preserve"> The satellite availability time and the duration between satellite availability varies significantly (for a single constellation) over the course of days and weeks due to Earth rotation.</w:t>
      </w:r>
    </w:p>
    <w:p w14:paraId="639F9260" w14:textId="77777777" w:rsidR="007469D9" w:rsidRPr="00DB4E12" w:rsidRDefault="007469D9" w:rsidP="007469D9">
      <w:pPr>
        <w:rPr>
          <w:b/>
          <w:bCs/>
          <w:lang w:val="en-US"/>
        </w:rPr>
      </w:pPr>
      <w:r w:rsidRPr="00DB4E12">
        <w:rPr>
          <w:b/>
          <w:bCs/>
          <w:lang w:val="en-US"/>
        </w:rPr>
        <w:t>Observation</w:t>
      </w:r>
      <w:r>
        <w:rPr>
          <w:b/>
          <w:bCs/>
          <w:lang w:val="en-US"/>
        </w:rPr>
        <w:t xml:space="preserve"> 4</w:t>
      </w:r>
      <w:r w:rsidRPr="00DB4E12">
        <w:rPr>
          <w:b/>
          <w:bCs/>
          <w:lang w:val="en-US"/>
        </w:rPr>
        <w:t xml:space="preserve">: </w:t>
      </w:r>
      <w:r>
        <w:rPr>
          <w:b/>
          <w:bCs/>
          <w:lang w:val="en-US"/>
        </w:rPr>
        <w:t>S</w:t>
      </w:r>
      <w:r w:rsidRPr="00DB4E12">
        <w:rPr>
          <w:b/>
          <w:bCs/>
          <w:lang w:val="en-US"/>
        </w:rPr>
        <w:t xml:space="preserve">ignaling ephemeris for multiple orbits and multiple future satellite availability opportunities could result in high UE power consumption and </w:t>
      </w:r>
      <w:r>
        <w:rPr>
          <w:b/>
          <w:bCs/>
          <w:lang w:val="en-US"/>
        </w:rPr>
        <w:t xml:space="preserve">high </w:t>
      </w:r>
      <w:r w:rsidRPr="00DB4E12">
        <w:rPr>
          <w:b/>
          <w:bCs/>
          <w:lang w:val="en-US"/>
        </w:rPr>
        <w:t>signaling overhead.</w:t>
      </w:r>
    </w:p>
    <w:p w14:paraId="7BBF673B" w14:textId="77777777" w:rsidR="007469D9" w:rsidRDefault="007469D9" w:rsidP="007469D9">
      <w:pPr>
        <w:rPr>
          <w:b/>
          <w:bCs/>
        </w:rPr>
      </w:pPr>
      <w:r>
        <w:rPr>
          <w:b/>
          <w:bCs/>
        </w:rPr>
        <w:t xml:space="preserve">Observation 5: </w:t>
      </w:r>
      <w:r w:rsidRPr="0094733B">
        <w:rPr>
          <w:b/>
          <w:bCs/>
        </w:rPr>
        <w:t xml:space="preserve">The </w:t>
      </w:r>
      <w:r>
        <w:rPr>
          <w:b/>
          <w:bCs/>
        </w:rPr>
        <w:t>ephemeris formats for L1 pre-compensation (17 bytes per satellite) consume a large fraction of a SIB (85-117 bytes for IoT).</w:t>
      </w:r>
    </w:p>
    <w:p w14:paraId="78E83406" w14:textId="77777777" w:rsidR="007469D9" w:rsidRPr="00871ABB" w:rsidRDefault="007469D9" w:rsidP="007469D9">
      <w:pPr>
        <w:rPr>
          <w:b/>
          <w:bCs/>
        </w:rPr>
      </w:pPr>
      <w:r>
        <w:rPr>
          <w:b/>
          <w:bCs/>
        </w:rPr>
        <w:t>Observation 6: Discontinuous coverage enhancements are not relevant for GEO satellites.</w:t>
      </w:r>
    </w:p>
    <w:p w14:paraId="7F20B21A" w14:textId="77777777" w:rsidR="007469D9" w:rsidRDefault="007469D9" w:rsidP="007469D9">
      <w:pPr>
        <w:rPr>
          <w:b/>
          <w:bCs/>
        </w:rPr>
      </w:pPr>
      <w:r>
        <w:rPr>
          <w:b/>
          <w:bCs/>
        </w:rPr>
        <w:t>Observation 7: The current ephemeris format can be adjusted to only cover LEO-range with a reduced quantization step and thus require 84 bits per satellite.</w:t>
      </w:r>
    </w:p>
    <w:p w14:paraId="245D8D40" w14:textId="77777777" w:rsidR="007469D9" w:rsidRPr="001F3DB2" w:rsidRDefault="007469D9" w:rsidP="007469D9">
      <w:pPr>
        <w:rPr>
          <w:b/>
          <w:bCs/>
        </w:rPr>
      </w:pPr>
      <w:r>
        <w:rPr>
          <w:b/>
          <w:bCs/>
        </w:rPr>
        <w:t>Observation 8: Using two positions and a pre-defined time offset the ephemeris requires 60 bits per satellite.</w:t>
      </w:r>
    </w:p>
    <w:p w14:paraId="3400A931" w14:textId="77777777" w:rsidR="007469D9" w:rsidRPr="001F3DB2" w:rsidRDefault="007469D9" w:rsidP="007469D9">
      <w:pPr>
        <w:rPr>
          <w:b/>
          <w:bCs/>
        </w:rPr>
      </w:pPr>
      <w:r>
        <w:rPr>
          <w:b/>
          <w:bCs/>
        </w:rPr>
        <w:t>Observation 9: Using two angles and a pre-defined time offset the ephemeris requires 16 bits per satellite.</w:t>
      </w:r>
    </w:p>
    <w:p w14:paraId="18678795" w14:textId="77777777" w:rsidR="007469D9" w:rsidRPr="000C694D" w:rsidRDefault="007469D9" w:rsidP="007469D9">
      <w:pPr>
        <w:rPr>
          <w:b/>
          <w:bCs/>
        </w:rPr>
      </w:pPr>
      <w:r>
        <w:rPr>
          <w:b/>
          <w:bCs/>
        </w:rPr>
        <w:t>Observation 10: Each UE may only need a subset of the satellite ephemeris sets depending on the device and traffic profile.</w:t>
      </w:r>
    </w:p>
    <w:p w14:paraId="56C91D3E" w14:textId="77777777" w:rsidR="007469D9" w:rsidRPr="0012718F" w:rsidRDefault="007469D9" w:rsidP="007469D9">
      <w:pPr>
        <w:rPr>
          <w:b/>
          <w:bCs/>
        </w:rPr>
      </w:pPr>
      <w:r>
        <w:rPr>
          <w:b/>
          <w:bCs/>
        </w:rPr>
        <w:t>Observation 11: The size of ephemeris information may exceed the SIB size limitations if more than 4-5 satellites are to be defined.</w:t>
      </w:r>
    </w:p>
    <w:p w14:paraId="7C73C39D" w14:textId="77777777" w:rsidR="007469D9" w:rsidRDefault="007469D9" w:rsidP="007469D9">
      <w:pPr>
        <w:rPr>
          <w:b/>
        </w:rPr>
      </w:pPr>
      <w:r w:rsidRPr="001F3941">
        <w:rPr>
          <w:b/>
        </w:rPr>
        <w:t xml:space="preserve">Observation </w:t>
      </w:r>
      <w:r>
        <w:rPr>
          <w:b/>
        </w:rPr>
        <w:t>12</w:t>
      </w:r>
      <w:r w:rsidRPr="001F3941">
        <w:rPr>
          <w:b/>
        </w:rPr>
        <w:t xml:space="preserve">: </w:t>
      </w:r>
      <w:r>
        <w:rPr>
          <w:b/>
        </w:rPr>
        <w:t>To support paging in discontinuous coverage, UE and NW should have synchronized understanding on when the UE is reachable (e.g. in coverage windows)</w:t>
      </w:r>
      <w:r w:rsidRPr="001F3941">
        <w:rPr>
          <w:b/>
        </w:rPr>
        <w:t xml:space="preserve">. </w:t>
      </w:r>
    </w:p>
    <w:p w14:paraId="0024540D" w14:textId="77777777" w:rsidR="007469D9" w:rsidRPr="00960596" w:rsidRDefault="007469D9" w:rsidP="007469D9">
      <w:pPr>
        <w:rPr>
          <w:b/>
        </w:rPr>
      </w:pPr>
      <w:r>
        <w:rPr>
          <w:b/>
        </w:rPr>
        <w:t>Observation 13: UE prediction error and UE movement may result in misalignment of the paging window and the coverage window.</w:t>
      </w:r>
    </w:p>
    <w:p w14:paraId="049233C7" w14:textId="77777777" w:rsidR="007469D9" w:rsidRPr="00960596" w:rsidRDefault="007469D9" w:rsidP="00F93C47">
      <w:pPr>
        <w:rPr>
          <w:b/>
        </w:rPr>
      </w:pPr>
    </w:p>
    <w:p w14:paraId="222264BA" w14:textId="75A51341" w:rsidR="004E7B5B" w:rsidRPr="004E7B5B" w:rsidRDefault="004F4540" w:rsidP="004F73A7">
      <w:pPr>
        <w:rPr>
          <w:bCs/>
        </w:rPr>
      </w:pPr>
      <w:r>
        <w:rPr>
          <w:bCs/>
        </w:rPr>
        <w:lastRenderedPageBreak/>
        <w:t>And proposed the following:</w:t>
      </w:r>
    </w:p>
    <w:p w14:paraId="675937C6" w14:textId="607692E2" w:rsidR="007469D9" w:rsidRPr="00871ABB" w:rsidRDefault="007469D9" w:rsidP="007469D9">
      <w:pPr>
        <w:rPr>
          <w:b/>
          <w:bCs/>
          <w:lang w:val="en-US"/>
        </w:rPr>
      </w:pPr>
      <w:r>
        <w:rPr>
          <w:b/>
          <w:bCs/>
          <w:lang w:val="en-US"/>
        </w:rPr>
        <w:t>Proposal 1: The satellite ephemeris of neighbor/target cells for predicting coverage discontinuity shall be broadcasted.</w:t>
      </w:r>
    </w:p>
    <w:p w14:paraId="613AB357" w14:textId="77777777" w:rsidR="007469D9" w:rsidRDefault="007469D9" w:rsidP="007469D9">
      <w:pPr>
        <w:rPr>
          <w:b/>
          <w:bCs/>
        </w:rPr>
      </w:pPr>
      <w:r w:rsidRPr="00E90649">
        <w:rPr>
          <w:b/>
          <w:bCs/>
        </w:rPr>
        <w:t xml:space="preserve">Proposal </w:t>
      </w:r>
      <w:r>
        <w:rPr>
          <w:b/>
          <w:bCs/>
        </w:rPr>
        <w:t>2</w:t>
      </w:r>
      <w:r w:rsidRPr="00E90649">
        <w:rPr>
          <w:b/>
          <w:bCs/>
        </w:rPr>
        <w:t xml:space="preserve">: RAN2 to discuss the </w:t>
      </w:r>
      <w:r>
        <w:rPr>
          <w:b/>
          <w:bCs/>
        </w:rPr>
        <w:t xml:space="preserve">following </w:t>
      </w:r>
      <w:r w:rsidRPr="00E90649">
        <w:rPr>
          <w:b/>
          <w:bCs/>
        </w:rPr>
        <w:t>ephemeris simplification options for discontinuous coverage</w:t>
      </w:r>
      <w:r>
        <w:rPr>
          <w:b/>
          <w:bCs/>
        </w:rPr>
        <w:t>:</w:t>
      </w:r>
    </w:p>
    <w:p w14:paraId="23FEED98" w14:textId="77777777" w:rsidR="007469D9" w:rsidRDefault="007469D9" w:rsidP="007469D9">
      <w:pPr>
        <w:pStyle w:val="ListParagraph"/>
        <w:numPr>
          <w:ilvl w:val="0"/>
          <w:numId w:val="16"/>
        </w:numPr>
        <w:rPr>
          <w:b/>
          <w:bCs/>
        </w:rPr>
      </w:pPr>
      <w:r>
        <w:rPr>
          <w:b/>
          <w:bCs/>
        </w:rPr>
        <w:t>Reducing the quantization step and limiting to LEO-range for the current ephemeris format. Requires 84 bits per satellite</w:t>
      </w:r>
    </w:p>
    <w:p w14:paraId="05EDA3A8" w14:textId="77777777" w:rsidR="007469D9" w:rsidRDefault="007469D9" w:rsidP="007469D9">
      <w:pPr>
        <w:pStyle w:val="ListParagraph"/>
        <w:numPr>
          <w:ilvl w:val="0"/>
          <w:numId w:val="16"/>
        </w:numPr>
        <w:rPr>
          <w:b/>
          <w:bCs/>
        </w:rPr>
      </w:pPr>
      <w:r>
        <w:rPr>
          <w:b/>
          <w:bCs/>
        </w:rPr>
        <w:t>Using two positions and a pre-defined time offset. Requires 60 bits per satellite.</w:t>
      </w:r>
    </w:p>
    <w:p w14:paraId="08AC29CB" w14:textId="77777777" w:rsidR="007469D9" w:rsidRPr="00871ABB" w:rsidRDefault="007469D9" w:rsidP="007469D9">
      <w:pPr>
        <w:pStyle w:val="ListParagraph"/>
        <w:numPr>
          <w:ilvl w:val="0"/>
          <w:numId w:val="16"/>
        </w:numPr>
        <w:rPr>
          <w:b/>
          <w:bCs/>
        </w:rPr>
      </w:pPr>
      <w:r>
        <w:rPr>
          <w:b/>
          <w:bCs/>
        </w:rPr>
        <w:t>Using two angles and a pre-defined time offset. Requires 16 bits per satellite.</w:t>
      </w:r>
    </w:p>
    <w:p w14:paraId="10C9B29E" w14:textId="77777777" w:rsidR="007469D9" w:rsidRDefault="007469D9" w:rsidP="007469D9">
      <w:pPr>
        <w:rPr>
          <w:b/>
          <w:bCs/>
        </w:rPr>
      </w:pPr>
      <w:r>
        <w:rPr>
          <w:b/>
          <w:bCs/>
        </w:rPr>
        <w:t>Proposal 3: RAN2 to discuss how a UE can read only a subset of a SIB, when the SIB has different content at different occasions.</w:t>
      </w:r>
    </w:p>
    <w:p w14:paraId="43C4F587" w14:textId="77777777" w:rsidR="007469D9" w:rsidRPr="007F79D8" w:rsidRDefault="007469D9" w:rsidP="007469D9">
      <w:pPr>
        <w:rPr>
          <w:b/>
        </w:rPr>
      </w:pPr>
      <w:r w:rsidRPr="00871ABB">
        <w:rPr>
          <w:b/>
        </w:rPr>
        <w:t>Proposal</w:t>
      </w:r>
      <w:r>
        <w:rPr>
          <w:b/>
        </w:rPr>
        <w:t xml:space="preserve"> 4: The UE estimates and reports the coverage window(s) to the network.</w:t>
      </w:r>
    </w:p>
    <w:p w14:paraId="760C19A0" w14:textId="77777777" w:rsidR="007469D9" w:rsidRDefault="007469D9" w:rsidP="007469D9">
      <w:pPr>
        <w:rPr>
          <w:b/>
          <w:bCs/>
        </w:rPr>
      </w:pPr>
      <w:r w:rsidRPr="005F1916">
        <w:rPr>
          <w:b/>
        </w:rPr>
        <w:t xml:space="preserve">Proposal </w:t>
      </w:r>
      <w:r>
        <w:rPr>
          <w:b/>
        </w:rPr>
        <w:t>5:</w:t>
      </w:r>
      <w:r w:rsidRPr="005F1916">
        <w:rPr>
          <w:b/>
        </w:rPr>
        <w:t xml:space="preserve"> </w:t>
      </w:r>
      <w:r>
        <w:rPr>
          <w:b/>
        </w:rPr>
        <w:t xml:space="preserve">To support paging in discontinuous coverage, </w:t>
      </w:r>
      <w:r>
        <w:rPr>
          <w:b/>
          <w:bCs/>
        </w:rPr>
        <w:t xml:space="preserve">one solution is that CN configures paging windows </w:t>
      </w:r>
      <w:r w:rsidRPr="0034426B">
        <w:rPr>
          <w:b/>
          <w:bCs/>
        </w:rPr>
        <w:t xml:space="preserve">based on the presence or outage of </w:t>
      </w:r>
      <w:r>
        <w:rPr>
          <w:b/>
          <w:bCs/>
        </w:rPr>
        <w:t xml:space="preserve">satellite </w:t>
      </w:r>
      <w:r w:rsidRPr="0034426B">
        <w:rPr>
          <w:b/>
          <w:bCs/>
        </w:rPr>
        <w:t>coverage</w:t>
      </w:r>
      <w:r>
        <w:rPr>
          <w:b/>
          <w:bCs/>
        </w:rPr>
        <w:t xml:space="preserve"> to decide</w:t>
      </w:r>
      <w:r w:rsidRPr="0034426B" w:rsidDel="00F62456">
        <w:rPr>
          <w:b/>
          <w:bCs/>
        </w:rPr>
        <w:t xml:space="preserve"> </w:t>
      </w:r>
      <w:r w:rsidRPr="0034426B">
        <w:rPr>
          <w:b/>
          <w:bCs/>
        </w:rPr>
        <w:t xml:space="preserve">when UE should </w:t>
      </w:r>
      <w:r>
        <w:rPr>
          <w:b/>
          <w:bCs/>
        </w:rPr>
        <w:t xml:space="preserve">perform </w:t>
      </w:r>
      <w:r w:rsidRPr="0034426B">
        <w:rPr>
          <w:b/>
          <w:bCs/>
        </w:rPr>
        <w:t>paging monitoring</w:t>
      </w:r>
      <w:r>
        <w:rPr>
          <w:b/>
          <w:bCs/>
        </w:rPr>
        <w:t>.</w:t>
      </w:r>
    </w:p>
    <w:p w14:paraId="49400A4F" w14:textId="77777777" w:rsidR="007469D9" w:rsidRPr="0002537A" w:rsidRDefault="007469D9" w:rsidP="007469D9">
      <w:pPr>
        <w:rPr>
          <w:b/>
        </w:rPr>
      </w:pPr>
      <w:r w:rsidRPr="0002537A">
        <w:rPr>
          <w:b/>
        </w:rPr>
        <w:t xml:space="preserve">Proposal </w:t>
      </w:r>
      <w:r>
        <w:rPr>
          <w:b/>
        </w:rPr>
        <w:t>6</w:t>
      </w:r>
      <w:r w:rsidRPr="0002537A">
        <w:rPr>
          <w:b/>
        </w:rPr>
        <w:t xml:space="preserve">: CN </w:t>
      </w:r>
      <w:r>
        <w:rPr>
          <w:b/>
        </w:rPr>
        <w:t xml:space="preserve">can </w:t>
      </w:r>
      <w:r w:rsidRPr="0002537A">
        <w:rPr>
          <w:b/>
        </w:rPr>
        <w:t>configure a set of aperiodic paging windows to UE in NAS messages, to align with the unevenly distributed coverage windows.</w:t>
      </w:r>
    </w:p>
    <w:p w14:paraId="5BAFE327" w14:textId="77777777" w:rsidR="007469D9" w:rsidRDefault="007469D9" w:rsidP="007469D9">
      <w:pPr>
        <w:rPr>
          <w:b/>
          <w:bCs/>
        </w:rPr>
      </w:pPr>
      <w:r>
        <w:rPr>
          <w:b/>
          <w:bCs/>
        </w:rPr>
        <w:t>Proposal 7: Network can extend the paging before/after the coverage window if the UE does not respond to paging within the estimated coverage window.</w:t>
      </w:r>
    </w:p>
    <w:p w14:paraId="05AA2AA9" w14:textId="77777777" w:rsidR="007469D9" w:rsidRPr="00931200" w:rsidRDefault="007469D9" w:rsidP="007469D9">
      <w:pPr>
        <w:rPr>
          <w:b/>
          <w:bCs/>
        </w:rPr>
      </w:pPr>
      <w:r>
        <w:rPr>
          <w:b/>
          <w:bCs/>
        </w:rPr>
        <w:t>Proposal 8: UE can extend the paging monitoring outside the estimated coverage window if radio coverage is available. UE may report to the network to realign the windows.</w:t>
      </w:r>
    </w:p>
    <w:p w14:paraId="6C33408D" w14:textId="77777777" w:rsidR="007469D9" w:rsidRDefault="007469D9" w:rsidP="007469D9">
      <w:pPr>
        <w:rPr>
          <w:b/>
        </w:rPr>
      </w:pPr>
      <w:r>
        <w:rPr>
          <w:b/>
        </w:rPr>
        <w:t>Proposal 9</w:t>
      </w:r>
      <w:r w:rsidRPr="001F3941">
        <w:rPr>
          <w:b/>
        </w:rPr>
        <w:t>:</w:t>
      </w:r>
      <w:r>
        <w:rPr>
          <w:b/>
        </w:rPr>
        <w:t xml:space="preserve"> For IoT-NTN in discontinuous coverage scenario, disabling of cell reselection measurements based on UE awareness of coverage availability should be supported.</w:t>
      </w:r>
    </w:p>
    <w:p w14:paraId="0540530B" w14:textId="77777777" w:rsidR="007469D9" w:rsidRPr="006B0B5B" w:rsidRDefault="007469D9" w:rsidP="007469D9">
      <w:pPr>
        <w:rPr>
          <w:b/>
          <w:bCs/>
        </w:rPr>
      </w:pPr>
      <w:r>
        <w:rPr>
          <w:b/>
          <w:bCs/>
        </w:rPr>
        <w:t>Proposal 10: Provisioning cell availability information is considered to enable moving and cold start UEs to determine cell search and reselection measurement period(s) to conserve UE battery.</w:t>
      </w:r>
    </w:p>
    <w:p w14:paraId="67FBD751" w14:textId="77777777" w:rsidR="00E15320" w:rsidRPr="006E13D1" w:rsidRDefault="00E15320" w:rsidP="00E15320">
      <w:pPr>
        <w:pStyle w:val="Heading1"/>
      </w:pPr>
      <w:r>
        <w:t>Reference</w:t>
      </w:r>
    </w:p>
    <w:p w14:paraId="386E04CE" w14:textId="5414E928" w:rsidR="00B315A8" w:rsidRDefault="00B315A8" w:rsidP="003A4B11">
      <w:pPr>
        <w:pStyle w:val="ListParagraph"/>
        <w:numPr>
          <w:ilvl w:val="0"/>
          <w:numId w:val="8"/>
        </w:numPr>
      </w:pPr>
      <w:bookmarkStart w:id="4" w:name="_Ref85635393"/>
      <w:r w:rsidRPr="00B315A8">
        <w:t>R2-2104863</w:t>
      </w:r>
      <w:r>
        <w:t>, “</w:t>
      </w:r>
      <w:r w:rsidR="001C7E8D" w:rsidRPr="001C7E8D">
        <w:t>On satellite pass predictions for UE wake-up management under discontinuous coverage</w:t>
      </w:r>
      <w:r>
        <w:t>”</w:t>
      </w:r>
      <w:r w:rsidR="001C7E8D">
        <w:t xml:space="preserve">, </w:t>
      </w:r>
      <w:r w:rsidR="0081449B" w:rsidRPr="0081449B">
        <w:t>Sateliot, GateHouse Satcom</w:t>
      </w:r>
      <w:bookmarkEnd w:id="4"/>
    </w:p>
    <w:p w14:paraId="4141767A" w14:textId="21EDE3AE" w:rsidR="009575BE" w:rsidRPr="00CD4C7B" w:rsidRDefault="009575BE" w:rsidP="003A4B11">
      <w:pPr>
        <w:pStyle w:val="ListParagraph"/>
        <w:numPr>
          <w:ilvl w:val="0"/>
          <w:numId w:val="8"/>
        </w:numPr>
      </w:pPr>
      <w:bookmarkStart w:id="5" w:name="_Ref90885930"/>
      <w:r w:rsidRPr="009575BE">
        <w:t>R2-2110705</w:t>
      </w:r>
      <w:r>
        <w:t>, “</w:t>
      </w:r>
      <w:r w:rsidRPr="009575BE">
        <w:t>On aspects of discontinuous coverage in IoT NTN</w:t>
      </w:r>
      <w:r>
        <w:t>”</w:t>
      </w:r>
      <w:r w:rsidR="00573D07">
        <w:t>, Nokia, Nokia Shanghai Bell</w:t>
      </w:r>
      <w:bookmarkEnd w:id="5"/>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0334B" w14:textId="77777777" w:rsidR="00E51B28" w:rsidRDefault="00E51B28">
      <w:r>
        <w:separator/>
      </w:r>
    </w:p>
  </w:endnote>
  <w:endnote w:type="continuationSeparator" w:id="0">
    <w:p w14:paraId="18DE6BC2" w14:textId="77777777" w:rsidR="00E51B28" w:rsidRDefault="00E51B28">
      <w:r>
        <w:continuationSeparator/>
      </w:r>
    </w:p>
  </w:endnote>
  <w:endnote w:type="continuationNotice" w:id="1">
    <w:p w14:paraId="3EE6632C" w14:textId="77777777" w:rsidR="00E51B28" w:rsidRDefault="00E51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F2F95" w14:textId="77777777" w:rsidR="00E51B28" w:rsidRDefault="00E51B28">
      <w:r>
        <w:separator/>
      </w:r>
    </w:p>
  </w:footnote>
  <w:footnote w:type="continuationSeparator" w:id="0">
    <w:p w14:paraId="733F263E" w14:textId="77777777" w:rsidR="00E51B28" w:rsidRDefault="00E51B28">
      <w:r>
        <w:continuationSeparator/>
      </w:r>
    </w:p>
  </w:footnote>
  <w:footnote w:type="continuationNotice" w:id="1">
    <w:p w14:paraId="35901886" w14:textId="77777777" w:rsidR="00E51B28" w:rsidRDefault="00E51B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D77E0"/>
    <w:multiLevelType w:val="hybridMultilevel"/>
    <w:tmpl w:val="A400013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0105FA"/>
    <w:multiLevelType w:val="hybridMultilevel"/>
    <w:tmpl w:val="ED1A9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C1B6079"/>
    <w:multiLevelType w:val="hybridMultilevel"/>
    <w:tmpl w:val="8A08DAF6"/>
    <w:lvl w:ilvl="0" w:tplc="CF2EBB6C">
      <w:start w:val="1"/>
      <w:numFmt w:val="bullet"/>
      <w:lvlText w:val=""/>
      <w:lvlJc w:val="left"/>
      <w:pPr>
        <w:tabs>
          <w:tab w:val="num" w:pos="720"/>
        </w:tabs>
        <w:ind w:left="720" w:hanging="360"/>
      </w:pPr>
      <w:rPr>
        <w:rFonts w:ascii="Symbol" w:hAnsi="Symbol" w:hint="default"/>
      </w:rPr>
    </w:lvl>
    <w:lvl w:ilvl="1" w:tplc="BFF0DB50">
      <w:numFmt w:val="bullet"/>
      <w:lvlText w:val="o"/>
      <w:lvlJc w:val="left"/>
      <w:pPr>
        <w:tabs>
          <w:tab w:val="num" w:pos="1440"/>
        </w:tabs>
        <w:ind w:left="1440" w:hanging="360"/>
      </w:pPr>
      <w:rPr>
        <w:rFonts w:ascii="Courier New" w:hAnsi="Courier New" w:hint="default"/>
      </w:rPr>
    </w:lvl>
    <w:lvl w:ilvl="2" w:tplc="087CDD2C">
      <w:numFmt w:val="bullet"/>
      <w:lvlText w:val=""/>
      <w:lvlJc w:val="left"/>
      <w:pPr>
        <w:tabs>
          <w:tab w:val="num" w:pos="2160"/>
        </w:tabs>
        <w:ind w:left="2160" w:hanging="360"/>
      </w:pPr>
      <w:rPr>
        <w:rFonts w:ascii="Wingdings" w:hAnsi="Wingdings" w:hint="default"/>
      </w:rPr>
    </w:lvl>
    <w:lvl w:ilvl="3" w:tplc="A5AA02CC">
      <w:numFmt w:val="bullet"/>
      <w:lvlText w:val=""/>
      <w:lvlJc w:val="left"/>
      <w:pPr>
        <w:tabs>
          <w:tab w:val="num" w:pos="2880"/>
        </w:tabs>
        <w:ind w:left="2880" w:hanging="360"/>
      </w:pPr>
      <w:rPr>
        <w:rFonts w:ascii="Symbol" w:hAnsi="Symbol" w:hint="default"/>
      </w:rPr>
    </w:lvl>
    <w:lvl w:ilvl="4" w:tplc="B1D49218" w:tentative="1">
      <w:start w:val="1"/>
      <w:numFmt w:val="bullet"/>
      <w:lvlText w:val=""/>
      <w:lvlJc w:val="left"/>
      <w:pPr>
        <w:tabs>
          <w:tab w:val="num" w:pos="3600"/>
        </w:tabs>
        <w:ind w:left="3600" w:hanging="360"/>
      </w:pPr>
      <w:rPr>
        <w:rFonts w:ascii="Symbol" w:hAnsi="Symbol" w:hint="default"/>
      </w:rPr>
    </w:lvl>
    <w:lvl w:ilvl="5" w:tplc="2FAE82FA" w:tentative="1">
      <w:start w:val="1"/>
      <w:numFmt w:val="bullet"/>
      <w:lvlText w:val=""/>
      <w:lvlJc w:val="left"/>
      <w:pPr>
        <w:tabs>
          <w:tab w:val="num" w:pos="4320"/>
        </w:tabs>
        <w:ind w:left="4320" w:hanging="360"/>
      </w:pPr>
      <w:rPr>
        <w:rFonts w:ascii="Symbol" w:hAnsi="Symbol" w:hint="default"/>
      </w:rPr>
    </w:lvl>
    <w:lvl w:ilvl="6" w:tplc="2A36B7DC" w:tentative="1">
      <w:start w:val="1"/>
      <w:numFmt w:val="bullet"/>
      <w:lvlText w:val=""/>
      <w:lvlJc w:val="left"/>
      <w:pPr>
        <w:tabs>
          <w:tab w:val="num" w:pos="5040"/>
        </w:tabs>
        <w:ind w:left="5040" w:hanging="360"/>
      </w:pPr>
      <w:rPr>
        <w:rFonts w:ascii="Symbol" w:hAnsi="Symbol" w:hint="default"/>
      </w:rPr>
    </w:lvl>
    <w:lvl w:ilvl="7" w:tplc="06042288" w:tentative="1">
      <w:start w:val="1"/>
      <w:numFmt w:val="bullet"/>
      <w:lvlText w:val=""/>
      <w:lvlJc w:val="left"/>
      <w:pPr>
        <w:tabs>
          <w:tab w:val="num" w:pos="5760"/>
        </w:tabs>
        <w:ind w:left="5760" w:hanging="360"/>
      </w:pPr>
      <w:rPr>
        <w:rFonts w:ascii="Symbol" w:hAnsi="Symbol" w:hint="default"/>
      </w:rPr>
    </w:lvl>
    <w:lvl w:ilvl="8" w:tplc="188AC09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BBD589A"/>
    <w:multiLevelType w:val="hybridMultilevel"/>
    <w:tmpl w:val="A400013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2649B9"/>
    <w:multiLevelType w:val="hybridMultilevel"/>
    <w:tmpl w:val="A400013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9"/>
  </w:num>
  <w:num w:numId="7">
    <w:abstractNumId w:val="10"/>
  </w:num>
  <w:num w:numId="8">
    <w:abstractNumId w:val="3"/>
  </w:num>
  <w:num w:numId="9">
    <w:abstractNumId w:val="12"/>
  </w:num>
  <w:num w:numId="10">
    <w:abstractNumId w:val="1"/>
  </w:num>
  <w:num w:numId="11">
    <w:abstractNumId w:val="5"/>
  </w:num>
  <w:num w:numId="12">
    <w:abstractNumId w:val="8"/>
  </w:num>
  <w:num w:numId="13">
    <w:abstractNumId w:val="11"/>
  </w:num>
  <w:num w:numId="14">
    <w:abstractNumId w:val="13"/>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C3"/>
    <w:rsid w:val="00003957"/>
    <w:rsid w:val="000042CE"/>
    <w:rsid w:val="00005A57"/>
    <w:rsid w:val="000067BC"/>
    <w:rsid w:val="00010D02"/>
    <w:rsid w:val="00011C23"/>
    <w:rsid w:val="00012EFA"/>
    <w:rsid w:val="00014731"/>
    <w:rsid w:val="00016557"/>
    <w:rsid w:val="00017755"/>
    <w:rsid w:val="00023C40"/>
    <w:rsid w:val="0002635E"/>
    <w:rsid w:val="00033397"/>
    <w:rsid w:val="00035DCB"/>
    <w:rsid w:val="00040095"/>
    <w:rsid w:val="00040977"/>
    <w:rsid w:val="00045634"/>
    <w:rsid w:val="00046C60"/>
    <w:rsid w:val="00060984"/>
    <w:rsid w:val="00065268"/>
    <w:rsid w:val="0006700D"/>
    <w:rsid w:val="00067C2C"/>
    <w:rsid w:val="00073823"/>
    <w:rsid w:val="00073C9C"/>
    <w:rsid w:val="00076FEC"/>
    <w:rsid w:val="00080512"/>
    <w:rsid w:val="0008288C"/>
    <w:rsid w:val="0008426B"/>
    <w:rsid w:val="00090468"/>
    <w:rsid w:val="000913C6"/>
    <w:rsid w:val="00094568"/>
    <w:rsid w:val="000953C4"/>
    <w:rsid w:val="00096A67"/>
    <w:rsid w:val="00097593"/>
    <w:rsid w:val="000A3D0E"/>
    <w:rsid w:val="000A4547"/>
    <w:rsid w:val="000A70CD"/>
    <w:rsid w:val="000B34FE"/>
    <w:rsid w:val="000B758A"/>
    <w:rsid w:val="000B7BCF"/>
    <w:rsid w:val="000C522B"/>
    <w:rsid w:val="000C694D"/>
    <w:rsid w:val="000D09B0"/>
    <w:rsid w:val="000D1034"/>
    <w:rsid w:val="000D15D0"/>
    <w:rsid w:val="000D58AB"/>
    <w:rsid w:val="000D75C2"/>
    <w:rsid w:val="000F1E59"/>
    <w:rsid w:val="001032CB"/>
    <w:rsid w:val="0010487F"/>
    <w:rsid w:val="00107077"/>
    <w:rsid w:val="00112F1A"/>
    <w:rsid w:val="0012718F"/>
    <w:rsid w:val="0014127C"/>
    <w:rsid w:val="0014208B"/>
    <w:rsid w:val="00145075"/>
    <w:rsid w:val="00160E4F"/>
    <w:rsid w:val="00164260"/>
    <w:rsid w:val="00170820"/>
    <w:rsid w:val="00170CF8"/>
    <w:rsid w:val="001741A0"/>
    <w:rsid w:val="00175D03"/>
    <w:rsid w:val="00175FA0"/>
    <w:rsid w:val="0018260C"/>
    <w:rsid w:val="00183C3D"/>
    <w:rsid w:val="00190E7D"/>
    <w:rsid w:val="00192695"/>
    <w:rsid w:val="00194CD0"/>
    <w:rsid w:val="001965D6"/>
    <w:rsid w:val="00197AD5"/>
    <w:rsid w:val="001A493B"/>
    <w:rsid w:val="001A4AF7"/>
    <w:rsid w:val="001A588E"/>
    <w:rsid w:val="001B4674"/>
    <w:rsid w:val="001B49C9"/>
    <w:rsid w:val="001B63AB"/>
    <w:rsid w:val="001C0449"/>
    <w:rsid w:val="001C14A2"/>
    <w:rsid w:val="001C23F4"/>
    <w:rsid w:val="001C24A4"/>
    <w:rsid w:val="001C41C8"/>
    <w:rsid w:val="001C4F79"/>
    <w:rsid w:val="001C7E8D"/>
    <w:rsid w:val="001D20D4"/>
    <w:rsid w:val="001E6836"/>
    <w:rsid w:val="001F168B"/>
    <w:rsid w:val="001F2887"/>
    <w:rsid w:val="001F3DB2"/>
    <w:rsid w:val="001F42F2"/>
    <w:rsid w:val="001F7831"/>
    <w:rsid w:val="00201449"/>
    <w:rsid w:val="00204045"/>
    <w:rsid w:val="0020712B"/>
    <w:rsid w:val="00217FEB"/>
    <w:rsid w:val="00225668"/>
    <w:rsid w:val="0022606D"/>
    <w:rsid w:val="00230265"/>
    <w:rsid w:val="00231728"/>
    <w:rsid w:val="002337A1"/>
    <w:rsid w:val="002406E5"/>
    <w:rsid w:val="00244A05"/>
    <w:rsid w:val="00250404"/>
    <w:rsid w:val="00251646"/>
    <w:rsid w:val="002610D8"/>
    <w:rsid w:val="00262D22"/>
    <w:rsid w:val="00262D24"/>
    <w:rsid w:val="00266D13"/>
    <w:rsid w:val="00266DA6"/>
    <w:rsid w:val="002747EC"/>
    <w:rsid w:val="002855BF"/>
    <w:rsid w:val="002900A4"/>
    <w:rsid w:val="002907CF"/>
    <w:rsid w:val="00292E07"/>
    <w:rsid w:val="00293A3C"/>
    <w:rsid w:val="0029572A"/>
    <w:rsid w:val="002A12D8"/>
    <w:rsid w:val="002A27F3"/>
    <w:rsid w:val="002B0B77"/>
    <w:rsid w:val="002B192F"/>
    <w:rsid w:val="002B314F"/>
    <w:rsid w:val="002B5B95"/>
    <w:rsid w:val="002B5DF5"/>
    <w:rsid w:val="002C20C3"/>
    <w:rsid w:val="002C2564"/>
    <w:rsid w:val="002C471A"/>
    <w:rsid w:val="002D2628"/>
    <w:rsid w:val="002D52C9"/>
    <w:rsid w:val="002D55FF"/>
    <w:rsid w:val="002E1A60"/>
    <w:rsid w:val="002E201E"/>
    <w:rsid w:val="002E5406"/>
    <w:rsid w:val="002F0D22"/>
    <w:rsid w:val="002F750E"/>
    <w:rsid w:val="00300EFF"/>
    <w:rsid w:val="00300FD1"/>
    <w:rsid w:val="00307ACD"/>
    <w:rsid w:val="00311B17"/>
    <w:rsid w:val="0031225F"/>
    <w:rsid w:val="00313370"/>
    <w:rsid w:val="003172DC"/>
    <w:rsid w:val="003208D5"/>
    <w:rsid w:val="00321AC5"/>
    <w:rsid w:val="00325AE3"/>
    <w:rsid w:val="00326069"/>
    <w:rsid w:val="00332783"/>
    <w:rsid w:val="0035462D"/>
    <w:rsid w:val="0035729B"/>
    <w:rsid w:val="0036459E"/>
    <w:rsid w:val="00364B41"/>
    <w:rsid w:val="00370A3A"/>
    <w:rsid w:val="00375A51"/>
    <w:rsid w:val="00383096"/>
    <w:rsid w:val="00383C03"/>
    <w:rsid w:val="00387F4E"/>
    <w:rsid w:val="0039346C"/>
    <w:rsid w:val="003953FE"/>
    <w:rsid w:val="00395F11"/>
    <w:rsid w:val="00396F27"/>
    <w:rsid w:val="003A0EEB"/>
    <w:rsid w:val="003A41EF"/>
    <w:rsid w:val="003A4B11"/>
    <w:rsid w:val="003A6BB8"/>
    <w:rsid w:val="003B40AD"/>
    <w:rsid w:val="003B423B"/>
    <w:rsid w:val="003B72F5"/>
    <w:rsid w:val="003C4257"/>
    <w:rsid w:val="003C4E37"/>
    <w:rsid w:val="003D7BEC"/>
    <w:rsid w:val="003E0BE0"/>
    <w:rsid w:val="003E16BE"/>
    <w:rsid w:val="003E26A4"/>
    <w:rsid w:val="003E4213"/>
    <w:rsid w:val="003E602F"/>
    <w:rsid w:val="003E78BF"/>
    <w:rsid w:val="003F0997"/>
    <w:rsid w:val="003F4E28"/>
    <w:rsid w:val="003F5189"/>
    <w:rsid w:val="003F5626"/>
    <w:rsid w:val="003F5E20"/>
    <w:rsid w:val="004006E8"/>
    <w:rsid w:val="00401855"/>
    <w:rsid w:val="0040247A"/>
    <w:rsid w:val="004032FD"/>
    <w:rsid w:val="004050C6"/>
    <w:rsid w:val="00405157"/>
    <w:rsid w:val="0040623B"/>
    <w:rsid w:val="00407E18"/>
    <w:rsid w:val="004169B3"/>
    <w:rsid w:val="00421F28"/>
    <w:rsid w:val="00422072"/>
    <w:rsid w:val="00422EC9"/>
    <w:rsid w:val="00427420"/>
    <w:rsid w:val="00427E64"/>
    <w:rsid w:val="00430BF8"/>
    <w:rsid w:val="00441EA7"/>
    <w:rsid w:val="00445842"/>
    <w:rsid w:val="00446A2E"/>
    <w:rsid w:val="0044742F"/>
    <w:rsid w:val="004543EC"/>
    <w:rsid w:val="00464116"/>
    <w:rsid w:val="00464464"/>
    <w:rsid w:val="004647B2"/>
    <w:rsid w:val="00465587"/>
    <w:rsid w:val="00477455"/>
    <w:rsid w:val="00482F06"/>
    <w:rsid w:val="00490004"/>
    <w:rsid w:val="0049095A"/>
    <w:rsid w:val="00491E1E"/>
    <w:rsid w:val="00492209"/>
    <w:rsid w:val="0049281C"/>
    <w:rsid w:val="004A1F7B"/>
    <w:rsid w:val="004A2D5B"/>
    <w:rsid w:val="004B040F"/>
    <w:rsid w:val="004B0A93"/>
    <w:rsid w:val="004B1146"/>
    <w:rsid w:val="004B47F2"/>
    <w:rsid w:val="004B4BDC"/>
    <w:rsid w:val="004C17F2"/>
    <w:rsid w:val="004C44D2"/>
    <w:rsid w:val="004C5A19"/>
    <w:rsid w:val="004D3578"/>
    <w:rsid w:val="004D374A"/>
    <w:rsid w:val="004D380D"/>
    <w:rsid w:val="004D3896"/>
    <w:rsid w:val="004E213A"/>
    <w:rsid w:val="004E5F78"/>
    <w:rsid w:val="004E612A"/>
    <w:rsid w:val="004E7250"/>
    <w:rsid w:val="004E7B5B"/>
    <w:rsid w:val="004F4540"/>
    <w:rsid w:val="004F73A7"/>
    <w:rsid w:val="005001E8"/>
    <w:rsid w:val="00501A31"/>
    <w:rsid w:val="00501B75"/>
    <w:rsid w:val="00503171"/>
    <w:rsid w:val="00506C28"/>
    <w:rsid w:val="00506E6E"/>
    <w:rsid w:val="00511EB0"/>
    <w:rsid w:val="005131FB"/>
    <w:rsid w:val="005148BF"/>
    <w:rsid w:val="00516924"/>
    <w:rsid w:val="00522CA3"/>
    <w:rsid w:val="0052603F"/>
    <w:rsid w:val="005306C8"/>
    <w:rsid w:val="00534DA0"/>
    <w:rsid w:val="005357F8"/>
    <w:rsid w:val="00536B61"/>
    <w:rsid w:val="00543E6C"/>
    <w:rsid w:val="00547A1A"/>
    <w:rsid w:val="0055084D"/>
    <w:rsid w:val="00553EFE"/>
    <w:rsid w:val="00555775"/>
    <w:rsid w:val="00555873"/>
    <w:rsid w:val="00562DD6"/>
    <w:rsid w:val="00565087"/>
    <w:rsid w:val="0056573F"/>
    <w:rsid w:val="00570918"/>
    <w:rsid w:val="00571279"/>
    <w:rsid w:val="00573D07"/>
    <w:rsid w:val="00574680"/>
    <w:rsid w:val="00587574"/>
    <w:rsid w:val="005943A5"/>
    <w:rsid w:val="00597F8E"/>
    <w:rsid w:val="005A2D8A"/>
    <w:rsid w:val="005A49C6"/>
    <w:rsid w:val="005A7FD7"/>
    <w:rsid w:val="005C191A"/>
    <w:rsid w:val="005C5ED3"/>
    <w:rsid w:val="005C7EDB"/>
    <w:rsid w:val="005E3BEB"/>
    <w:rsid w:val="005E50B5"/>
    <w:rsid w:val="005E6D26"/>
    <w:rsid w:val="005F632D"/>
    <w:rsid w:val="005F7A0F"/>
    <w:rsid w:val="00605100"/>
    <w:rsid w:val="00607999"/>
    <w:rsid w:val="00611566"/>
    <w:rsid w:val="006120A8"/>
    <w:rsid w:val="0061669B"/>
    <w:rsid w:val="006200EF"/>
    <w:rsid w:val="006223AA"/>
    <w:rsid w:val="0062516A"/>
    <w:rsid w:val="00625EC5"/>
    <w:rsid w:val="00634577"/>
    <w:rsid w:val="00634FF2"/>
    <w:rsid w:val="006453A5"/>
    <w:rsid w:val="00646D99"/>
    <w:rsid w:val="006520DA"/>
    <w:rsid w:val="0065258F"/>
    <w:rsid w:val="00656910"/>
    <w:rsid w:val="006574C0"/>
    <w:rsid w:val="0066309F"/>
    <w:rsid w:val="00663105"/>
    <w:rsid w:val="00663567"/>
    <w:rsid w:val="00664379"/>
    <w:rsid w:val="0066683D"/>
    <w:rsid w:val="006708D0"/>
    <w:rsid w:val="00670E6A"/>
    <w:rsid w:val="0067122E"/>
    <w:rsid w:val="00674B50"/>
    <w:rsid w:val="00681080"/>
    <w:rsid w:val="00682399"/>
    <w:rsid w:val="0068510E"/>
    <w:rsid w:val="00685965"/>
    <w:rsid w:val="00686039"/>
    <w:rsid w:val="00693415"/>
    <w:rsid w:val="00696821"/>
    <w:rsid w:val="00697897"/>
    <w:rsid w:val="006A0D44"/>
    <w:rsid w:val="006A25CD"/>
    <w:rsid w:val="006A392A"/>
    <w:rsid w:val="006A5ED4"/>
    <w:rsid w:val="006A78BA"/>
    <w:rsid w:val="006B0B5B"/>
    <w:rsid w:val="006B2CC3"/>
    <w:rsid w:val="006B533D"/>
    <w:rsid w:val="006B535F"/>
    <w:rsid w:val="006B67DD"/>
    <w:rsid w:val="006B79BF"/>
    <w:rsid w:val="006C1A4A"/>
    <w:rsid w:val="006C39A0"/>
    <w:rsid w:val="006C66D8"/>
    <w:rsid w:val="006D02C3"/>
    <w:rsid w:val="006D04FE"/>
    <w:rsid w:val="006D0CF6"/>
    <w:rsid w:val="006D1978"/>
    <w:rsid w:val="006D1E24"/>
    <w:rsid w:val="006D1FB1"/>
    <w:rsid w:val="006D2041"/>
    <w:rsid w:val="006D264F"/>
    <w:rsid w:val="006D35DE"/>
    <w:rsid w:val="006D4DC2"/>
    <w:rsid w:val="006D696D"/>
    <w:rsid w:val="006D765A"/>
    <w:rsid w:val="006E1057"/>
    <w:rsid w:val="006E1417"/>
    <w:rsid w:val="006E5A38"/>
    <w:rsid w:val="006F2E50"/>
    <w:rsid w:val="006F5BDF"/>
    <w:rsid w:val="006F6A2C"/>
    <w:rsid w:val="00704AFE"/>
    <w:rsid w:val="007069DC"/>
    <w:rsid w:val="0070770F"/>
    <w:rsid w:val="00710201"/>
    <w:rsid w:val="00715CC7"/>
    <w:rsid w:val="0072073A"/>
    <w:rsid w:val="00721FF6"/>
    <w:rsid w:val="007237F7"/>
    <w:rsid w:val="00730CCF"/>
    <w:rsid w:val="007331FC"/>
    <w:rsid w:val="00734231"/>
    <w:rsid w:val="007342B5"/>
    <w:rsid w:val="00734A5B"/>
    <w:rsid w:val="00734B1A"/>
    <w:rsid w:val="0073533C"/>
    <w:rsid w:val="00741D93"/>
    <w:rsid w:val="00744E76"/>
    <w:rsid w:val="00745783"/>
    <w:rsid w:val="00745B94"/>
    <w:rsid w:val="00746404"/>
    <w:rsid w:val="007469D9"/>
    <w:rsid w:val="00750559"/>
    <w:rsid w:val="0075126A"/>
    <w:rsid w:val="0075195A"/>
    <w:rsid w:val="00753CBB"/>
    <w:rsid w:val="00757D40"/>
    <w:rsid w:val="0076253A"/>
    <w:rsid w:val="00765690"/>
    <w:rsid w:val="007658B2"/>
    <w:rsid w:val="007662B5"/>
    <w:rsid w:val="0076696B"/>
    <w:rsid w:val="00767FB9"/>
    <w:rsid w:val="00770C82"/>
    <w:rsid w:val="00771E53"/>
    <w:rsid w:val="00773F38"/>
    <w:rsid w:val="00774D94"/>
    <w:rsid w:val="0078089F"/>
    <w:rsid w:val="00781F0F"/>
    <w:rsid w:val="0078346C"/>
    <w:rsid w:val="00786CA3"/>
    <w:rsid w:val="0078727C"/>
    <w:rsid w:val="007878C6"/>
    <w:rsid w:val="0079049D"/>
    <w:rsid w:val="00792F4F"/>
    <w:rsid w:val="00793DC5"/>
    <w:rsid w:val="00796823"/>
    <w:rsid w:val="00796F21"/>
    <w:rsid w:val="007A1A1D"/>
    <w:rsid w:val="007A2E55"/>
    <w:rsid w:val="007A45C3"/>
    <w:rsid w:val="007B18D8"/>
    <w:rsid w:val="007B333B"/>
    <w:rsid w:val="007B4D21"/>
    <w:rsid w:val="007B53E8"/>
    <w:rsid w:val="007B573A"/>
    <w:rsid w:val="007C095F"/>
    <w:rsid w:val="007C2DD0"/>
    <w:rsid w:val="007C5005"/>
    <w:rsid w:val="007C67AB"/>
    <w:rsid w:val="007D0B60"/>
    <w:rsid w:val="007E2E80"/>
    <w:rsid w:val="007F04C9"/>
    <w:rsid w:val="007F2E08"/>
    <w:rsid w:val="007F79D8"/>
    <w:rsid w:val="008012ED"/>
    <w:rsid w:val="008028A4"/>
    <w:rsid w:val="008041BB"/>
    <w:rsid w:val="00810E11"/>
    <w:rsid w:val="00813245"/>
    <w:rsid w:val="0081449B"/>
    <w:rsid w:val="00815031"/>
    <w:rsid w:val="0082090D"/>
    <w:rsid w:val="00827E00"/>
    <w:rsid w:val="00832E04"/>
    <w:rsid w:val="00833AD0"/>
    <w:rsid w:val="00835967"/>
    <w:rsid w:val="0084051E"/>
    <w:rsid w:val="00840C27"/>
    <w:rsid w:val="00840DE0"/>
    <w:rsid w:val="0084156F"/>
    <w:rsid w:val="00842BCF"/>
    <w:rsid w:val="00852FD5"/>
    <w:rsid w:val="0085394F"/>
    <w:rsid w:val="008556B3"/>
    <w:rsid w:val="00855E29"/>
    <w:rsid w:val="00857111"/>
    <w:rsid w:val="00857B41"/>
    <w:rsid w:val="00857D3E"/>
    <w:rsid w:val="008607A8"/>
    <w:rsid w:val="0086354A"/>
    <w:rsid w:val="0086491B"/>
    <w:rsid w:val="00871ABB"/>
    <w:rsid w:val="00872036"/>
    <w:rsid w:val="0087273E"/>
    <w:rsid w:val="008768CA"/>
    <w:rsid w:val="00877EF9"/>
    <w:rsid w:val="00880559"/>
    <w:rsid w:val="008823AD"/>
    <w:rsid w:val="008826FF"/>
    <w:rsid w:val="00883684"/>
    <w:rsid w:val="008870C0"/>
    <w:rsid w:val="00890B24"/>
    <w:rsid w:val="008A4E7A"/>
    <w:rsid w:val="008A5FC8"/>
    <w:rsid w:val="008B5306"/>
    <w:rsid w:val="008B5FEE"/>
    <w:rsid w:val="008C022F"/>
    <w:rsid w:val="008C1A36"/>
    <w:rsid w:val="008C2E2A"/>
    <w:rsid w:val="008C3057"/>
    <w:rsid w:val="008C41D7"/>
    <w:rsid w:val="008C64C4"/>
    <w:rsid w:val="008C72F0"/>
    <w:rsid w:val="008C77A8"/>
    <w:rsid w:val="008D2E4D"/>
    <w:rsid w:val="008D36CE"/>
    <w:rsid w:val="008E3B06"/>
    <w:rsid w:val="008E4400"/>
    <w:rsid w:val="008F0316"/>
    <w:rsid w:val="008F1285"/>
    <w:rsid w:val="008F396F"/>
    <w:rsid w:val="008F3DCD"/>
    <w:rsid w:val="008F4F69"/>
    <w:rsid w:val="008F6D39"/>
    <w:rsid w:val="009004B5"/>
    <w:rsid w:val="0090110F"/>
    <w:rsid w:val="0090127A"/>
    <w:rsid w:val="0090271F"/>
    <w:rsid w:val="00902DB9"/>
    <w:rsid w:val="0090466A"/>
    <w:rsid w:val="0090668F"/>
    <w:rsid w:val="00907731"/>
    <w:rsid w:val="00910464"/>
    <w:rsid w:val="00912D1F"/>
    <w:rsid w:val="009202E8"/>
    <w:rsid w:val="009219F5"/>
    <w:rsid w:val="00921C13"/>
    <w:rsid w:val="00923655"/>
    <w:rsid w:val="00923856"/>
    <w:rsid w:val="00925F72"/>
    <w:rsid w:val="0093047F"/>
    <w:rsid w:val="00931200"/>
    <w:rsid w:val="00936071"/>
    <w:rsid w:val="009376CD"/>
    <w:rsid w:val="00937AAC"/>
    <w:rsid w:val="00940212"/>
    <w:rsid w:val="00942508"/>
    <w:rsid w:val="00942EC2"/>
    <w:rsid w:val="0094368B"/>
    <w:rsid w:val="0094375E"/>
    <w:rsid w:val="00944CBA"/>
    <w:rsid w:val="0094733B"/>
    <w:rsid w:val="009507CC"/>
    <w:rsid w:val="00951C57"/>
    <w:rsid w:val="00952662"/>
    <w:rsid w:val="0095409B"/>
    <w:rsid w:val="00955764"/>
    <w:rsid w:val="009575BE"/>
    <w:rsid w:val="0096049D"/>
    <w:rsid w:val="00960596"/>
    <w:rsid w:val="00961B32"/>
    <w:rsid w:val="009621D6"/>
    <w:rsid w:val="009622C1"/>
    <w:rsid w:val="00962509"/>
    <w:rsid w:val="00962E96"/>
    <w:rsid w:val="00970094"/>
    <w:rsid w:val="00970DB3"/>
    <w:rsid w:val="00972564"/>
    <w:rsid w:val="009738FB"/>
    <w:rsid w:val="00974BB0"/>
    <w:rsid w:val="00975BCD"/>
    <w:rsid w:val="009778B4"/>
    <w:rsid w:val="00977EBD"/>
    <w:rsid w:val="0098155A"/>
    <w:rsid w:val="00981B0B"/>
    <w:rsid w:val="00984E70"/>
    <w:rsid w:val="009915A7"/>
    <w:rsid w:val="009928A9"/>
    <w:rsid w:val="00996DF4"/>
    <w:rsid w:val="009A0AF3"/>
    <w:rsid w:val="009A596F"/>
    <w:rsid w:val="009A7DEC"/>
    <w:rsid w:val="009B07CD"/>
    <w:rsid w:val="009C19E9"/>
    <w:rsid w:val="009C33C4"/>
    <w:rsid w:val="009D2F23"/>
    <w:rsid w:val="009D3B73"/>
    <w:rsid w:val="009D74A6"/>
    <w:rsid w:val="009D78AC"/>
    <w:rsid w:val="009E0E87"/>
    <w:rsid w:val="009E5CED"/>
    <w:rsid w:val="009E61CD"/>
    <w:rsid w:val="009E6A02"/>
    <w:rsid w:val="009F4486"/>
    <w:rsid w:val="009F6CCB"/>
    <w:rsid w:val="009F7083"/>
    <w:rsid w:val="00A00B73"/>
    <w:rsid w:val="00A01620"/>
    <w:rsid w:val="00A018EE"/>
    <w:rsid w:val="00A04A1A"/>
    <w:rsid w:val="00A10F02"/>
    <w:rsid w:val="00A121E3"/>
    <w:rsid w:val="00A127A5"/>
    <w:rsid w:val="00A14D6F"/>
    <w:rsid w:val="00A204CA"/>
    <w:rsid w:val="00A209D6"/>
    <w:rsid w:val="00A22738"/>
    <w:rsid w:val="00A25503"/>
    <w:rsid w:val="00A26382"/>
    <w:rsid w:val="00A26680"/>
    <w:rsid w:val="00A26768"/>
    <w:rsid w:val="00A30EDD"/>
    <w:rsid w:val="00A374FD"/>
    <w:rsid w:val="00A37B3D"/>
    <w:rsid w:val="00A430EC"/>
    <w:rsid w:val="00A50020"/>
    <w:rsid w:val="00A50E88"/>
    <w:rsid w:val="00A535D5"/>
    <w:rsid w:val="00A53724"/>
    <w:rsid w:val="00A549E6"/>
    <w:rsid w:val="00A54B2B"/>
    <w:rsid w:val="00A561E8"/>
    <w:rsid w:val="00A61E71"/>
    <w:rsid w:val="00A636D6"/>
    <w:rsid w:val="00A710BE"/>
    <w:rsid w:val="00A750EC"/>
    <w:rsid w:val="00A773A2"/>
    <w:rsid w:val="00A80ECE"/>
    <w:rsid w:val="00A82346"/>
    <w:rsid w:val="00A834EF"/>
    <w:rsid w:val="00A84F5B"/>
    <w:rsid w:val="00A92CD1"/>
    <w:rsid w:val="00A935C4"/>
    <w:rsid w:val="00A936F0"/>
    <w:rsid w:val="00A9671C"/>
    <w:rsid w:val="00AA1553"/>
    <w:rsid w:val="00AA268C"/>
    <w:rsid w:val="00AA2CC7"/>
    <w:rsid w:val="00AA3A84"/>
    <w:rsid w:val="00AA4D9A"/>
    <w:rsid w:val="00AA7270"/>
    <w:rsid w:val="00AB205E"/>
    <w:rsid w:val="00AB2CFA"/>
    <w:rsid w:val="00AB385B"/>
    <w:rsid w:val="00AC78C0"/>
    <w:rsid w:val="00AD3DF1"/>
    <w:rsid w:val="00AD64A9"/>
    <w:rsid w:val="00AE09BA"/>
    <w:rsid w:val="00AE0AB4"/>
    <w:rsid w:val="00AE3430"/>
    <w:rsid w:val="00B00754"/>
    <w:rsid w:val="00B0372D"/>
    <w:rsid w:val="00B05380"/>
    <w:rsid w:val="00B05718"/>
    <w:rsid w:val="00B05962"/>
    <w:rsid w:val="00B05DD0"/>
    <w:rsid w:val="00B12C6C"/>
    <w:rsid w:val="00B13992"/>
    <w:rsid w:val="00B1433B"/>
    <w:rsid w:val="00B15449"/>
    <w:rsid w:val="00B15654"/>
    <w:rsid w:val="00B15C65"/>
    <w:rsid w:val="00B15CB0"/>
    <w:rsid w:val="00B16C2F"/>
    <w:rsid w:val="00B21A14"/>
    <w:rsid w:val="00B22C6A"/>
    <w:rsid w:val="00B27303"/>
    <w:rsid w:val="00B315A8"/>
    <w:rsid w:val="00B330AE"/>
    <w:rsid w:val="00B4013E"/>
    <w:rsid w:val="00B42930"/>
    <w:rsid w:val="00B4630F"/>
    <w:rsid w:val="00B47491"/>
    <w:rsid w:val="00B47FD1"/>
    <w:rsid w:val="00B516BB"/>
    <w:rsid w:val="00B52747"/>
    <w:rsid w:val="00B534BA"/>
    <w:rsid w:val="00B534CF"/>
    <w:rsid w:val="00B53AF8"/>
    <w:rsid w:val="00B55E1B"/>
    <w:rsid w:val="00B5641D"/>
    <w:rsid w:val="00B604EF"/>
    <w:rsid w:val="00B606E6"/>
    <w:rsid w:val="00B6436A"/>
    <w:rsid w:val="00B65314"/>
    <w:rsid w:val="00B7143B"/>
    <w:rsid w:val="00B72274"/>
    <w:rsid w:val="00B7538C"/>
    <w:rsid w:val="00B7725C"/>
    <w:rsid w:val="00B84DB2"/>
    <w:rsid w:val="00B86F84"/>
    <w:rsid w:val="00B93EC2"/>
    <w:rsid w:val="00BA15F0"/>
    <w:rsid w:val="00BA1648"/>
    <w:rsid w:val="00BA5D95"/>
    <w:rsid w:val="00BB5370"/>
    <w:rsid w:val="00BB7946"/>
    <w:rsid w:val="00BC2777"/>
    <w:rsid w:val="00BC30F6"/>
    <w:rsid w:val="00BC353A"/>
    <w:rsid w:val="00BC3555"/>
    <w:rsid w:val="00BD1709"/>
    <w:rsid w:val="00BD2CD3"/>
    <w:rsid w:val="00BD6D61"/>
    <w:rsid w:val="00BE1EB5"/>
    <w:rsid w:val="00BF43E2"/>
    <w:rsid w:val="00BF63F0"/>
    <w:rsid w:val="00C039DF"/>
    <w:rsid w:val="00C05F78"/>
    <w:rsid w:val="00C108A7"/>
    <w:rsid w:val="00C111B8"/>
    <w:rsid w:val="00C12B51"/>
    <w:rsid w:val="00C178BF"/>
    <w:rsid w:val="00C22D1F"/>
    <w:rsid w:val="00C24650"/>
    <w:rsid w:val="00C25465"/>
    <w:rsid w:val="00C26107"/>
    <w:rsid w:val="00C33079"/>
    <w:rsid w:val="00C47FE1"/>
    <w:rsid w:val="00C5209F"/>
    <w:rsid w:val="00C5595D"/>
    <w:rsid w:val="00C55A12"/>
    <w:rsid w:val="00C55AF9"/>
    <w:rsid w:val="00C56A1E"/>
    <w:rsid w:val="00C60064"/>
    <w:rsid w:val="00C61C91"/>
    <w:rsid w:val="00C6380D"/>
    <w:rsid w:val="00C6553E"/>
    <w:rsid w:val="00C65CA4"/>
    <w:rsid w:val="00C66229"/>
    <w:rsid w:val="00C70E9D"/>
    <w:rsid w:val="00C71918"/>
    <w:rsid w:val="00C742CB"/>
    <w:rsid w:val="00C77CDA"/>
    <w:rsid w:val="00C81C69"/>
    <w:rsid w:val="00C83A13"/>
    <w:rsid w:val="00C864B7"/>
    <w:rsid w:val="00C86F10"/>
    <w:rsid w:val="00C9068C"/>
    <w:rsid w:val="00C92967"/>
    <w:rsid w:val="00C9404F"/>
    <w:rsid w:val="00C96DB9"/>
    <w:rsid w:val="00CA3D0C"/>
    <w:rsid w:val="00CA654B"/>
    <w:rsid w:val="00CB0498"/>
    <w:rsid w:val="00CB1F96"/>
    <w:rsid w:val="00CB56B5"/>
    <w:rsid w:val="00CB6D09"/>
    <w:rsid w:val="00CB72B8"/>
    <w:rsid w:val="00CC23F0"/>
    <w:rsid w:val="00CC3EC4"/>
    <w:rsid w:val="00CD0BA8"/>
    <w:rsid w:val="00CD307C"/>
    <w:rsid w:val="00CD4058"/>
    <w:rsid w:val="00CD4C7B"/>
    <w:rsid w:val="00CD58FE"/>
    <w:rsid w:val="00CD7B1B"/>
    <w:rsid w:val="00CE093A"/>
    <w:rsid w:val="00CE594A"/>
    <w:rsid w:val="00CF4B42"/>
    <w:rsid w:val="00CF5381"/>
    <w:rsid w:val="00CF7656"/>
    <w:rsid w:val="00D01FF7"/>
    <w:rsid w:val="00D061B3"/>
    <w:rsid w:val="00D07FD7"/>
    <w:rsid w:val="00D13F42"/>
    <w:rsid w:val="00D20BD1"/>
    <w:rsid w:val="00D257AC"/>
    <w:rsid w:val="00D33328"/>
    <w:rsid w:val="00D33BE3"/>
    <w:rsid w:val="00D3792D"/>
    <w:rsid w:val="00D41501"/>
    <w:rsid w:val="00D41CA6"/>
    <w:rsid w:val="00D41EAB"/>
    <w:rsid w:val="00D50CD7"/>
    <w:rsid w:val="00D55717"/>
    <w:rsid w:val="00D55E47"/>
    <w:rsid w:val="00D560C6"/>
    <w:rsid w:val="00D561FB"/>
    <w:rsid w:val="00D60B65"/>
    <w:rsid w:val="00D62E19"/>
    <w:rsid w:val="00D672DB"/>
    <w:rsid w:val="00D67CD1"/>
    <w:rsid w:val="00D73670"/>
    <w:rsid w:val="00D738D6"/>
    <w:rsid w:val="00D80795"/>
    <w:rsid w:val="00D854BE"/>
    <w:rsid w:val="00D86532"/>
    <w:rsid w:val="00D869C8"/>
    <w:rsid w:val="00D87E00"/>
    <w:rsid w:val="00D9134D"/>
    <w:rsid w:val="00D926A5"/>
    <w:rsid w:val="00D93FE1"/>
    <w:rsid w:val="00D965C0"/>
    <w:rsid w:val="00D96D11"/>
    <w:rsid w:val="00DA320D"/>
    <w:rsid w:val="00DA3D41"/>
    <w:rsid w:val="00DA6721"/>
    <w:rsid w:val="00DA7A03"/>
    <w:rsid w:val="00DB0DB8"/>
    <w:rsid w:val="00DB1818"/>
    <w:rsid w:val="00DB33F5"/>
    <w:rsid w:val="00DB4853"/>
    <w:rsid w:val="00DB4E12"/>
    <w:rsid w:val="00DB6F1E"/>
    <w:rsid w:val="00DC11C7"/>
    <w:rsid w:val="00DC23C4"/>
    <w:rsid w:val="00DC309B"/>
    <w:rsid w:val="00DC4DA2"/>
    <w:rsid w:val="00DC5261"/>
    <w:rsid w:val="00DC7D56"/>
    <w:rsid w:val="00DD758F"/>
    <w:rsid w:val="00DE19CC"/>
    <w:rsid w:val="00DE25D2"/>
    <w:rsid w:val="00DE63A8"/>
    <w:rsid w:val="00DE7D1D"/>
    <w:rsid w:val="00DF1978"/>
    <w:rsid w:val="00DF6F08"/>
    <w:rsid w:val="00E079E1"/>
    <w:rsid w:val="00E101E5"/>
    <w:rsid w:val="00E15320"/>
    <w:rsid w:val="00E15A4F"/>
    <w:rsid w:val="00E15CA3"/>
    <w:rsid w:val="00E22A2F"/>
    <w:rsid w:val="00E24A9F"/>
    <w:rsid w:val="00E252DF"/>
    <w:rsid w:val="00E32615"/>
    <w:rsid w:val="00E422EE"/>
    <w:rsid w:val="00E42C5E"/>
    <w:rsid w:val="00E46C08"/>
    <w:rsid w:val="00E471CF"/>
    <w:rsid w:val="00E51AB9"/>
    <w:rsid w:val="00E51B28"/>
    <w:rsid w:val="00E56B97"/>
    <w:rsid w:val="00E62835"/>
    <w:rsid w:val="00E7438A"/>
    <w:rsid w:val="00E74A30"/>
    <w:rsid w:val="00E75B93"/>
    <w:rsid w:val="00E7709F"/>
    <w:rsid w:val="00E77645"/>
    <w:rsid w:val="00E83220"/>
    <w:rsid w:val="00E83519"/>
    <w:rsid w:val="00E83697"/>
    <w:rsid w:val="00E857DD"/>
    <w:rsid w:val="00E859B6"/>
    <w:rsid w:val="00E85DB3"/>
    <w:rsid w:val="00E86B99"/>
    <w:rsid w:val="00E86E62"/>
    <w:rsid w:val="00E877D2"/>
    <w:rsid w:val="00E90649"/>
    <w:rsid w:val="00E931FD"/>
    <w:rsid w:val="00E94322"/>
    <w:rsid w:val="00E952C1"/>
    <w:rsid w:val="00EA20F7"/>
    <w:rsid w:val="00EA66C9"/>
    <w:rsid w:val="00EB2234"/>
    <w:rsid w:val="00EB5C72"/>
    <w:rsid w:val="00EB7D23"/>
    <w:rsid w:val="00EC1910"/>
    <w:rsid w:val="00EC4A25"/>
    <w:rsid w:val="00EC5DCE"/>
    <w:rsid w:val="00ED1DF4"/>
    <w:rsid w:val="00EF612C"/>
    <w:rsid w:val="00EF78FA"/>
    <w:rsid w:val="00F025A2"/>
    <w:rsid w:val="00F03292"/>
    <w:rsid w:val="00F036E9"/>
    <w:rsid w:val="00F04F21"/>
    <w:rsid w:val="00F07388"/>
    <w:rsid w:val="00F10EA4"/>
    <w:rsid w:val="00F1125E"/>
    <w:rsid w:val="00F11AFE"/>
    <w:rsid w:val="00F1235D"/>
    <w:rsid w:val="00F16323"/>
    <w:rsid w:val="00F2026E"/>
    <w:rsid w:val="00F2210A"/>
    <w:rsid w:val="00F2233E"/>
    <w:rsid w:val="00F23E2E"/>
    <w:rsid w:val="00F25A58"/>
    <w:rsid w:val="00F26EE1"/>
    <w:rsid w:val="00F27B96"/>
    <w:rsid w:val="00F30C8E"/>
    <w:rsid w:val="00F30E3B"/>
    <w:rsid w:val="00F31372"/>
    <w:rsid w:val="00F3666E"/>
    <w:rsid w:val="00F37743"/>
    <w:rsid w:val="00F409B6"/>
    <w:rsid w:val="00F417F1"/>
    <w:rsid w:val="00F43254"/>
    <w:rsid w:val="00F464FC"/>
    <w:rsid w:val="00F521EE"/>
    <w:rsid w:val="00F54A3D"/>
    <w:rsid w:val="00F54CB0"/>
    <w:rsid w:val="00F5528D"/>
    <w:rsid w:val="00F567C0"/>
    <w:rsid w:val="00F579CD"/>
    <w:rsid w:val="00F621BF"/>
    <w:rsid w:val="00F653B8"/>
    <w:rsid w:val="00F67A37"/>
    <w:rsid w:val="00F71243"/>
    <w:rsid w:val="00F715A8"/>
    <w:rsid w:val="00F71B89"/>
    <w:rsid w:val="00F7353C"/>
    <w:rsid w:val="00F74302"/>
    <w:rsid w:val="00F7471C"/>
    <w:rsid w:val="00F76F8F"/>
    <w:rsid w:val="00F83FF0"/>
    <w:rsid w:val="00F84252"/>
    <w:rsid w:val="00F86526"/>
    <w:rsid w:val="00F86B75"/>
    <w:rsid w:val="00F87725"/>
    <w:rsid w:val="00F9234C"/>
    <w:rsid w:val="00F939D3"/>
    <w:rsid w:val="00F93C47"/>
    <w:rsid w:val="00F941DF"/>
    <w:rsid w:val="00F94726"/>
    <w:rsid w:val="00F96C36"/>
    <w:rsid w:val="00F96DB2"/>
    <w:rsid w:val="00FA1266"/>
    <w:rsid w:val="00FA57A4"/>
    <w:rsid w:val="00FA6D4C"/>
    <w:rsid w:val="00FB24E8"/>
    <w:rsid w:val="00FB36FA"/>
    <w:rsid w:val="00FC01F3"/>
    <w:rsid w:val="00FC1192"/>
    <w:rsid w:val="00FC77AD"/>
    <w:rsid w:val="00FD6C55"/>
    <w:rsid w:val="00FE08BE"/>
    <w:rsid w:val="00FE106D"/>
    <w:rsid w:val="00FE1B75"/>
    <w:rsid w:val="00FE251B"/>
    <w:rsid w:val="00FE2560"/>
    <w:rsid w:val="00FE2F64"/>
    <w:rsid w:val="00FE3AF6"/>
    <w:rsid w:val="00FE4AF8"/>
    <w:rsid w:val="00FE7689"/>
    <w:rsid w:val="00FE7DC8"/>
    <w:rsid w:val="00FF3996"/>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490004"/>
    <w:pPr>
      <w:spacing w:after="200"/>
    </w:pPr>
    <w:rPr>
      <w:i/>
      <w:iCs/>
      <w:color w:val="44546A" w:themeColor="text2"/>
      <w:sz w:val="18"/>
      <w:szCs w:val="18"/>
    </w:rPr>
  </w:style>
  <w:style w:type="character" w:styleId="PlaceholderText">
    <w:name w:val="Placeholder Text"/>
    <w:basedOn w:val="DefaultParagraphFont"/>
    <w:uiPriority w:val="99"/>
    <w:semiHidden/>
    <w:rsid w:val="00B4630F"/>
    <w:rPr>
      <w:color w:val="808080"/>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046C60"/>
    <w:rPr>
      <w:i/>
      <w:iCs/>
      <w:color w:val="44546A" w:themeColor="text2"/>
      <w:sz w:val="18"/>
      <w:szCs w:val="18"/>
      <w:lang w:eastAsia="en-US"/>
    </w:rPr>
  </w:style>
  <w:style w:type="character" w:styleId="Emphasis">
    <w:name w:val="Emphasis"/>
    <w:basedOn w:val="DefaultParagraphFont"/>
    <w:uiPriority w:val="20"/>
    <w:qFormat/>
    <w:rsid w:val="009011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19197">
      <w:bodyDiv w:val="1"/>
      <w:marLeft w:val="0"/>
      <w:marRight w:val="0"/>
      <w:marTop w:val="0"/>
      <w:marBottom w:val="0"/>
      <w:divBdr>
        <w:top w:val="none" w:sz="0" w:space="0" w:color="auto"/>
        <w:left w:val="none" w:sz="0" w:space="0" w:color="auto"/>
        <w:bottom w:val="none" w:sz="0" w:space="0" w:color="auto"/>
        <w:right w:val="none" w:sz="0" w:space="0" w:color="auto"/>
      </w:divBdr>
      <w:divsChild>
        <w:div w:id="127476855">
          <w:marLeft w:val="1800"/>
          <w:marRight w:val="0"/>
          <w:marTop w:val="0"/>
          <w:marBottom w:val="0"/>
          <w:divBdr>
            <w:top w:val="none" w:sz="0" w:space="0" w:color="auto"/>
            <w:left w:val="none" w:sz="0" w:space="0" w:color="auto"/>
            <w:bottom w:val="none" w:sz="0" w:space="0" w:color="auto"/>
            <w:right w:val="none" w:sz="0" w:space="0" w:color="auto"/>
          </w:divBdr>
        </w:div>
        <w:div w:id="750468566">
          <w:marLeft w:val="2520"/>
          <w:marRight w:val="0"/>
          <w:marTop w:val="0"/>
          <w:marBottom w:val="0"/>
          <w:divBdr>
            <w:top w:val="none" w:sz="0" w:space="0" w:color="auto"/>
            <w:left w:val="none" w:sz="0" w:space="0" w:color="auto"/>
            <w:bottom w:val="none" w:sz="0" w:space="0" w:color="auto"/>
            <w:right w:val="none" w:sz="0" w:space="0" w:color="auto"/>
          </w:divBdr>
        </w:div>
        <w:div w:id="768160685">
          <w:marLeft w:val="547"/>
          <w:marRight w:val="0"/>
          <w:marTop w:val="0"/>
          <w:marBottom w:val="0"/>
          <w:divBdr>
            <w:top w:val="none" w:sz="0" w:space="0" w:color="auto"/>
            <w:left w:val="none" w:sz="0" w:space="0" w:color="auto"/>
            <w:bottom w:val="none" w:sz="0" w:space="0" w:color="auto"/>
            <w:right w:val="none" w:sz="0" w:space="0" w:color="auto"/>
          </w:divBdr>
        </w:div>
        <w:div w:id="798958742">
          <w:marLeft w:val="1800"/>
          <w:marRight w:val="0"/>
          <w:marTop w:val="0"/>
          <w:marBottom w:val="0"/>
          <w:divBdr>
            <w:top w:val="none" w:sz="0" w:space="0" w:color="auto"/>
            <w:left w:val="none" w:sz="0" w:space="0" w:color="auto"/>
            <w:bottom w:val="none" w:sz="0" w:space="0" w:color="auto"/>
            <w:right w:val="none" w:sz="0" w:space="0" w:color="auto"/>
          </w:divBdr>
        </w:div>
        <w:div w:id="801579502">
          <w:marLeft w:val="1800"/>
          <w:marRight w:val="0"/>
          <w:marTop w:val="0"/>
          <w:marBottom w:val="0"/>
          <w:divBdr>
            <w:top w:val="none" w:sz="0" w:space="0" w:color="auto"/>
            <w:left w:val="none" w:sz="0" w:space="0" w:color="auto"/>
            <w:bottom w:val="none" w:sz="0" w:space="0" w:color="auto"/>
            <w:right w:val="none" w:sz="0" w:space="0" w:color="auto"/>
          </w:divBdr>
        </w:div>
        <w:div w:id="825317816">
          <w:marLeft w:val="2520"/>
          <w:marRight w:val="0"/>
          <w:marTop w:val="0"/>
          <w:marBottom w:val="0"/>
          <w:divBdr>
            <w:top w:val="none" w:sz="0" w:space="0" w:color="auto"/>
            <w:left w:val="none" w:sz="0" w:space="0" w:color="auto"/>
            <w:bottom w:val="none" w:sz="0" w:space="0" w:color="auto"/>
            <w:right w:val="none" w:sz="0" w:space="0" w:color="auto"/>
          </w:divBdr>
        </w:div>
        <w:div w:id="903635999">
          <w:marLeft w:val="2520"/>
          <w:marRight w:val="0"/>
          <w:marTop w:val="0"/>
          <w:marBottom w:val="0"/>
          <w:divBdr>
            <w:top w:val="none" w:sz="0" w:space="0" w:color="auto"/>
            <w:left w:val="none" w:sz="0" w:space="0" w:color="auto"/>
            <w:bottom w:val="none" w:sz="0" w:space="0" w:color="auto"/>
            <w:right w:val="none" w:sz="0" w:space="0" w:color="auto"/>
          </w:divBdr>
        </w:div>
        <w:div w:id="925574952">
          <w:marLeft w:val="1800"/>
          <w:marRight w:val="0"/>
          <w:marTop w:val="0"/>
          <w:marBottom w:val="0"/>
          <w:divBdr>
            <w:top w:val="none" w:sz="0" w:space="0" w:color="auto"/>
            <w:left w:val="none" w:sz="0" w:space="0" w:color="auto"/>
            <w:bottom w:val="none" w:sz="0" w:space="0" w:color="auto"/>
            <w:right w:val="none" w:sz="0" w:space="0" w:color="auto"/>
          </w:divBdr>
        </w:div>
        <w:div w:id="1095519758">
          <w:marLeft w:val="1800"/>
          <w:marRight w:val="0"/>
          <w:marTop w:val="0"/>
          <w:marBottom w:val="0"/>
          <w:divBdr>
            <w:top w:val="none" w:sz="0" w:space="0" w:color="auto"/>
            <w:left w:val="none" w:sz="0" w:space="0" w:color="auto"/>
            <w:bottom w:val="none" w:sz="0" w:space="0" w:color="auto"/>
            <w:right w:val="none" w:sz="0" w:space="0" w:color="auto"/>
          </w:divBdr>
        </w:div>
        <w:div w:id="1095981602">
          <w:marLeft w:val="1800"/>
          <w:marRight w:val="0"/>
          <w:marTop w:val="0"/>
          <w:marBottom w:val="0"/>
          <w:divBdr>
            <w:top w:val="none" w:sz="0" w:space="0" w:color="auto"/>
            <w:left w:val="none" w:sz="0" w:space="0" w:color="auto"/>
            <w:bottom w:val="none" w:sz="0" w:space="0" w:color="auto"/>
            <w:right w:val="none" w:sz="0" w:space="0" w:color="auto"/>
          </w:divBdr>
        </w:div>
        <w:div w:id="1164126628">
          <w:marLeft w:val="2520"/>
          <w:marRight w:val="0"/>
          <w:marTop w:val="0"/>
          <w:marBottom w:val="0"/>
          <w:divBdr>
            <w:top w:val="none" w:sz="0" w:space="0" w:color="auto"/>
            <w:left w:val="none" w:sz="0" w:space="0" w:color="auto"/>
            <w:bottom w:val="none" w:sz="0" w:space="0" w:color="auto"/>
            <w:right w:val="none" w:sz="0" w:space="0" w:color="auto"/>
          </w:divBdr>
        </w:div>
        <w:div w:id="1327125583">
          <w:marLeft w:val="2520"/>
          <w:marRight w:val="0"/>
          <w:marTop w:val="0"/>
          <w:marBottom w:val="0"/>
          <w:divBdr>
            <w:top w:val="none" w:sz="0" w:space="0" w:color="auto"/>
            <w:left w:val="none" w:sz="0" w:space="0" w:color="auto"/>
            <w:bottom w:val="none" w:sz="0" w:space="0" w:color="auto"/>
            <w:right w:val="none" w:sz="0" w:space="0" w:color="auto"/>
          </w:divBdr>
        </w:div>
        <w:div w:id="1358657481">
          <w:marLeft w:val="2520"/>
          <w:marRight w:val="0"/>
          <w:marTop w:val="0"/>
          <w:marBottom w:val="0"/>
          <w:divBdr>
            <w:top w:val="none" w:sz="0" w:space="0" w:color="auto"/>
            <w:left w:val="none" w:sz="0" w:space="0" w:color="auto"/>
            <w:bottom w:val="none" w:sz="0" w:space="0" w:color="auto"/>
            <w:right w:val="none" w:sz="0" w:space="0" w:color="auto"/>
          </w:divBdr>
        </w:div>
        <w:div w:id="1377896785">
          <w:marLeft w:val="1166"/>
          <w:marRight w:val="0"/>
          <w:marTop w:val="0"/>
          <w:marBottom w:val="0"/>
          <w:divBdr>
            <w:top w:val="none" w:sz="0" w:space="0" w:color="auto"/>
            <w:left w:val="none" w:sz="0" w:space="0" w:color="auto"/>
            <w:bottom w:val="none" w:sz="0" w:space="0" w:color="auto"/>
            <w:right w:val="none" w:sz="0" w:space="0" w:color="auto"/>
          </w:divBdr>
        </w:div>
        <w:div w:id="1539320049">
          <w:marLeft w:val="1166"/>
          <w:marRight w:val="0"/>
          <w:marTop w:val="0"/>
          <w:marBottom w:val="0"/>
          <w:divBdr>
            <w:top w:val="none" w:sz="0" w:space="0" w:color="auto"/>
            <w:left w:val="none" w:sz="0" w:space="0" w:color="auto"/>
            <w:bottom w:val="none" w:sz="0" w:space="0" w:color="auto"/>
            <w:right w:val="none" w:sz="0" w:space="0" w:color="auto"/>
          </w:divBdr>
        </w:div>
        <w:div w:id="1573464801">
          <w:marLeft w:val="2520"/>
          <w:marRight w:val="0"/>
          <w:marTop w:val="0"/>
          <w:marBottom w:val="0"/>
          <w:divBdr>
            <w:top w:val="none" w:sz="0" w:space="0" w:color="auto"/>
            <w:left w:val="none" w:sz="0" w:space="0" w:color="auto"/>
            <w:bottom w:val="none" w:sz="0" w:space="0" w:color="auto"/>
            <w:right w:val="none" w:sz="0" w:space="0" w:color="auto"/>
          </w:divBdr>
        </w:div>
        <w:div w:id="1642079072">
          <w:marLeft w:val="1800"/>
          <w:marRight w:val="0"/>
          <w:marTop w:val="0"/>
          <w:marBottom w:val="0"/>
          <w:divBdr>
            <w:top w:val="none" w:sz="0" w:space="0" w:color="auto"/>
            <w:left w:val="none" w:sz="0" w:space="0" w:color="auto"/>
            <w:bottom w:val="none" w:sz="0" w:space="0" w:color="auto"/>
            <w:right w:val="none" w:sz="0" w:space="0" w:color="auto"/>
          </w:divBdr>
        </w:div>
        <w:div w:id="1775131449">
          <w:marLeft w:val="2520"/>
          <w:marRight w:val="0"/>
          <w:marTop w:val="0"/>
          <w:marBottom w:val="0"/>
          <w:divBdr>
            <w:top w:val="none" w:sz="0" w:space="0" w:color="auto"/>
            <w:left w:val="none" w:sz="0" w:space="0" w:color="auto"/>
            <w:bottom w:val="none" w:sz="0" w:space="0" w:color="auto"/>
            <w:right w:val="none" w:sz="0" w:space="0" w:color="auto"/>
          </w:divBdr>
        </w:div>
        <w:div w:id="1929344166">
          <w:marLeft w:val="1800"/>
          <w:marRight w:val="0"/>
          <w:marTop w:val="0"/>
          <w:marBottom w:val="0"/>
          <w:divBdr>
            <w:top w:val="none" w:sz="0" w:space="0" w:color="auto"/>
            <w:left w:val="none" w:sz="0" w:space="0" w:color="auto"/>
            <w:bottom w:val="none" w:sz="0" w:space="0" w:color="auto"/>
            <w:right w:val="none" w:sz="0" w:space="0" w:color="auto"/>
          </w:divBdr>
        </w:div>
        <w:div w:id="1960450679">
          <w:marLeft w:val="2520"/>
          <w:marRight w:val="0"/>
          <w:marTop w:val="0"/>
          <w:marBottom w:val="0"/>
          <w:divBdr>
            <w:top w:val="none" w:sz="0" w:space="0" w:color="auto"/>
            <w:left w:val="none" w:sz="0" w:space="0" w:color="auto"/>
            <w:bottom w:val="none" w:sz="0" w:space="0" w:color="auto"/>
            <w:right w:val="none" w:sz="0" w:space="0" w:color="auto"/>
          </w:divBdr>
        </w:div>
        <w:div w:id="1993635623">
          <w:marLeft w:val="252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00577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4643822">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4062</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2022-01-11T10:57:00Z</dcterms:created>
  <dcterms:modified xsi:type="dcterms:W3CDTF">2022-01-11T10:57:00Z</dcterms:modified>
  <cp:category/>
</cp:coreProperties>
</file>